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EA22" w14:textId="77777777" w:rsidR="00044D2F" w:rsidRDefault="00044D2F">
      <w:r>
        <w:rPr>
          <w:noProof/>
          <w:lang w:eastAsia="pl-PL"/>
        </w:rPr>
        <w:drawing>
          <wp:inline distT="0" distB="0" distL="0" distR="0" wp14:anchorId="16E9944D" wp14:editId="19EB0C77">
            <wp:extent cx="3009265" cy="866775"/>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866775"/>
                    </a:xfrm>
                    <a:prstGeom prst="rect">
                      <a:avLst/>
                    </a:prstGeom>
                    <a:noFill/>
                  </pic:spPr>
                </pic:pic>
              </a:graphicData>
            </a:graphic>
          </wp:inline>
        </w:drawing>
      </w:r>
    </w:p>
    <w:p w14:paraId="2AB11D1A" w14:textId="77777777" w:rsidR="00044D2F" w:rsidRPr="00044D2F" w:rsidRDefault="00044D2F" w:rsidP="00044D2F"/>
    <w:p w14:paraId="67B646EF" w14:textId="5818CDC5" w:rsidR="00044D2F" w:rsidRPr="00044D2F" w:rsidRDefault="00044D2F" w:rsidP="00044D2F">
      <w:pPr>
        <w:suppressAutoHyphens/>
        <w:spacing w:after="0" w:line="240" w:lineRule="auto"/>
        <w:rPr>
          <w:rFonts w:eastAsia="Times New Roman" w:cs="Arial"/>
          <w:noProof/>
          <w:sz w:val="20"/>
          <w:szCs w:val="20"/>
          <w:lang w:eastAsia="pl-PL"/>
        </w:rPr>
      </w:pPr>
      <w:r w:rsidRPr="00044D2F">
        <w:rPr>
          <w:rFonts w:eastAsia="Times New Roman" w:cs="Arial"/>
          <w:noProof/>
          <w:sz w:val="20"/>
          <w:szCs w:val="20"/>
          <w:lang w:eastAsia="pl-PL"/>
        </w:rPr>
        <w:t>Oznaczenie sprawy: MCUS.DZP.373-</w:t>
      </w:r>
      <w:r w:rsidR="00897794">
        <w:rPr>
          <w:rFonts w:eastAsia="Times New Roman" w:cs="Arial"/>
          <w:noProof/>
          <w:sz w:val="20"/>
          <w:szCs w:val="20"/>
          <w:lang w:eastAsia="pl-PL"/>
        </w:rPr>
        <w:t>38</w:t>
      </w:r>
      <w:r w:rsidR="00C03684">
        <w:rPr>
          <w:rFonts w:eastAsia="Times New Roman" w:cs="Arial"/>
          <w:noProof/>
          <w:sz w:val="20"/>
          <w:szCs w:val="20"/>
          <w:lang w:eastAsia="pl-PL"/>
        </w:rPr>
        <w:t>/2018</w:t>
      </w:r>
    </w:p>
    <w:p w14:paraId="56CC2C85"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71D4C128"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0A030961"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318B8CCE" w14:textId="77777777" w:rsidR="00044D2F" w:rsidRPr="00044D2F" w:rsidRDefault="00044D2F" w:rsidP="00044D2F">
      <w:pPr>
        <w:suppressAutoHyphens/>
        <w:spacing w:after="0" w:line="240" w:lineRule="auto"/>
        <w:rPr>
          <w:rFonts w:eastAsia="Times New Roman" w:cs="Times New Roman"/>
          <w:noProof/>
          <w:sz w:val="20"/>
          <w:szCs w:val="20"/>
          <w:lang w:eastAsia="pl-PL"/>
        </w:rPr>
      </w:pPr>
    </w:p>
    <w:p w14:paraId="51A58803" w14:textId="77777777" w:rsidR="00044D2F" w:rsidRPr="00044D2F" w:rsidRDefault="00044D2F" w:rsidP="00044D2F">
      <w:pPr>
        <w:suppressAutoHyphens/>
        <w:spacing w:after="0" w:line="240" w:lineRule="auto"/>
        <w:jc w:val="center"/>
        <w:rPr>
          <w:rFonts w:eastAsia="Times New Roman" w:cs="Arial"/>
          <w:b/>
          <w:bCs/>
          <w:iCs/>
          <w:noProof/>
          <w:sz w:val="32"/>
          <w:szCs w:val="32"/>
          <w:lang w:eastAsia="pl-PL"/>
        </w:rPr>
      </w:pPr>
      <w:r w:rsidRPr="00044D2F">
        <w:rPr>
          <w:rFonts w:eastAsia="Times New Roman" w:cs="Arial"/>
          <w:b/>
          <w:bCs/>
          <w:iCs/>
          <w:noProof/>
          <w:sz w:val="32"/>
          <w:szCs w:val="32"/>
          <w:lang w:eastAsia="pl-PL"/>
        </w:rPr>
        <w:t>Specyfikacja Istotnych Warunków Zamówienia</w:t>
      </w:r>
    </w:p>
    <w:p w14:paraId="565FB860"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p>
    <w:p w14:paraId="31311A2F"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r w:rsidRPr="00044D2F">
        <w:rPr>
          <w:rFonts w:eastAsia="Times New Roman" w:cs="Arial"/>
          <w:noProof/>
          <w:sz w:val="20"/>
          <w:szCs w:val="20"/>
          <w:lang w:eastAsia="pl-PL"/>
        </w:rPr>
        <w:t>postępowania o udzielenie zamówienia publicznego</w:t>
      </w:r>
    </w:p>
    <w:p w14:paraId="43C658B6" w14:textId="77777777" w:rsidR="00044D2F" w:rsidRPr="00044D2F" w:rsidRDefault="00044D2F" w:rsidP="00044D2F">
      <w:pPr>
        <w:suppressAutoHyphens/>
        <w:spacing w:after="0" w:line="240" w:lineRule="auto"/>
        <w:jc w:val="center"/>
        <w:rPr>
          <w:rFonts w:eastAsia="Times New Roman" w:cs="Arial"/>
          <w:noProof/>
          <w:sz w:val="10"/>
          <w:szCs w:val="10"/>
          <w:lang w:eastAsia="pl-PL"/>
        </w:rPr>
      </w:pPr>
    </w:p>
    <w:p w14:paraId="2B461D94"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r w:rsidRPr="00044D2F">
        <w:rPr>
          <w:rFonts w:eastAsia="Times New Roman" w:cs="Arial"/>
          <w:noProof/>
          <w:sz w:val="20"/>
          <w:szCs w:val="20"/>
          <w:lang w:eastAsia="pl-PL"/>
        </w:rPr>
        <w:t>w trybie:</w:t>
      </w:r>
    </w:p>
    <w:p w14:paraId="3BE979FA" w14:textId="77777777" w:rsidR="00044D2F" w:rsidRPr="00044D2F" w:rsidRDefault="00044D2F" w:rsidP="00044D2F">
      <w:pPr>
        <w:suppressAutoHyphens/>
        <w:spacing w:after="0" w:line="240" w:lineRule="auto"/>
        <w:jc w:val="center"/>
        <w:rPr>
          <w:rFonts w:eastAsia="Times New Roman" w:cs="Arial"/>
          <w:noProof/>
          <w:sz w:val="20"/>
          <w:szCs w:val="20"/>
          <w:lang w:eastAsia="pl-PL"/>
        </w:rPr>
      </w:pPr>
    </w:p>
    <w:p w14:paraId="06F9430A" w14:textId="158D38D9" w:rsidR="00044D2F" w:rsidRPr="00044D2F" w:rsidRDefault="00044D2F" w:rsidP="00044D2F">
      <w:pPr>
        <w:suppressAutoHyphens/>
        <w:spacing w:after="0" w:line="240" w:lineRule="auto"/>
        <w:jc w:val="both"/>
        <w:rPr>
          <w:rFonts w:eastAsia="Times New Roman" w:cs="Arial"/>
          <w:noProof/>
          <w:sz w:val="20"/>
          <w:szCs w:val="20"/>
          <w:lang w:eastAsia="pl-PL"/>
        </w:rPr>
      </w:pPr>
      <w:r w:rsidRPr="00044D2F">
        <w:rPr>
          <w:rFonts w:eastAsia="Times New Roman" w:cs="Arial"/>
          <w:noProof/>
          <w:sz w:val="20"/>
          <w:szCs w:val="20"/>
          <w:lang w:eastAsia="pl-PL"/>
        </w:rPr>
        <w:t>przetargu nieograniczonego o wartości szacunkowej zamówienia mniejszej niż kwoty określone w przepisach wydanych na podstawie art. 11 ust. 8 ustawy z dnia 29 stycznia 2004 r. Prawo zamówień publicznych (tekst jednolity: Dz. U. z 201</w:t>
      </w:r>
      <w:r w:rsidR="00C03684">
        <w:rPr>
          <w:rFonts w:eastAsia="Times New Roman" w:cs="Arial"/>
          <w:noProof/>
          <w:sz w:val="20"/>
          <w:szCs w:val="20"/>
          <w:lang w:eastAsia="pl-PL"/>
        </w:rPr>
        <w:t>8</w:t>
      </w:r>
      <w:r w:rsidRPr="00044D2F">
        <w:rPr>
          <w:rFonts w:eastAsia="Times New Roman" w:cs="Arial"/>
          <w:noProof/>
          <w:sz w:val="20"/>
          <w:szCs w:val="20"/>
          <w:lang w:eastAsia="pl-PL"/>
        </w:rPr>
        <w:t xml:space="preserve"> r., poz. </w:t>
      </w:r>
      <w:r w:rsidR="00C03684">
        <w:rPr>
          <w:rFonts w:eastAsia="Times New Roman" w:cs="Arial"/>
          <w:noProof/>
          <w:sz w:val="20"/>
          <w:szCs w:val="20"/>
          <w:lang w:eastAsia="pl-PL"/>
        </w:rPr>
        <w:t>1986</w:t>
      </w:r>
      <w:r w:rsidR="003A1ABE">
        <w:rPr>
          <w:rFonts w:eastAsia="Times New Roman" w:cs="Arial"/>
          <w:noProof/>
          <w:sz w:val="20"/>
          <w:szCs w:val="20"/>
          <w:lang w:eastAsia="pl-PL"/>
        </w:rPr>
        <w:t xml:space="preserve"> ze zm.</w:t>
      </w:r>
      <w:r w:rsidR="00C03684">
        <w:rPr>
          <w:rFonts w:eastAsia="Times New Roman" w:cs="Arial"/>
          <w:noProof/>
          <w:sz w:val="20"/>
          <w:szCs w:val="20"/>
          <w:lang w:eastAsia="pl-PL"/>
        </w:rPr>
        <w:t>)</w:t>
      </w:r>
      <w:r w:rsidR="003A1ABE">
        <w:rPr>
          <w:rFonts w:eastAsia="Times New Roman" w:cs="Arial"/>
          <w:noProof/>
          <w:sz w:val="20"/>
          <w:szCs w:val="20"/>
          <w:lang w:eastAsia="pl-PL"/>
        </w:rPr>
        <w:t>,</w:t>
      </w:r>
      <w:r w:rsidR="00C03684">
        <w:rPr>
          <w:rFonts w:eastAsia="Times New Roman" w:cs="Arial"/>
          <w:noProof/>
          <w:sz w:val="20"/>
          <w:szCs w:val="20"/>
          <w:lang w:eastAsia="pl-PL"/>
        </w:rPr>
        <w:t xml:space="preserve"> tj. 221</w:t>
      </w:r>
      <w:r w:rsidRPr="00044D2F">
        <w:rPr>
          <w:rFonts w:eastAsia="Times New Roman" w:cs="Arial"/>
          <w:noProof/>
          <w:sz w:val="20"/>
          <w:szCs w:val="20"/>
          <w:lang w:eastAsia="pl-PL"/>
        </w:rPr>
        <w:t xml:space="preserve"> 000 euro, </w:t>
      </w:r>
    </w:p>
    <w:p w14:paraId="238D9A98" w14:textId="77777777" w:rsidR="00044D2F" w:rsidRPr="00044D2F" w:rsidRDefault="00044D2F" w:rsidP="00E56B93">
      <w:pPr>
        <w:suppressAutoHyphens/>
        <w:spacing w:after="0" w:line="240" w:lineRule="auto"/>
        <w:rPr>
          <w:rFonts w:ascii="Arial" w:eastAsia="Times New Roman" w:hAnsi="Arial" w:cs="Arial"/>
          <w:b/>
          <w:noProof/>
          <w:sz w:val="20"/>
          <w:szCs w:val="20"/>
          <w:lang w:eastAsia="pl-PL"/>
        </w:rPr>
      </w:pPr>
    </w:p>
    <w:p w14:paraId="1F173456" w14:textId="77777777" w:rsidR="00DB3328" w:rsidRPr="00044D2F" w:rsidRDefault="00DB3328" w:rsidP="00DB3328">
      <w:pPr>
        <w:suppressAutoHyphens/>
        <w:spacing w:after="0" w:line="240" w:lineRule="auto"/>
        <w:rPr>
          <w:rFonts w:ascii="Arial" w:eastAsia="Times New Roman" w:hAnsi="Arial" w:cs="Arial"/>
          <w:b/>
          <w:noProof/>
          <w:sz w:val="20"/>
          <w:szCs w:val="20"/>
          <w:lang w:eastAsia="pl-PL"/>
        </w:rPr>
      </w:pPr>
    </w:p>
    <w:p w14:paraId="08731FA4" w14:textId="77777777" w:rsidR="00897794" w:rsidRPr="00554879" w:rsidRDefault="00897794" w:rsidP="00897794">
      <w:pPr>
        <w:pStyle w:val="Nagwek"/>
        <w:tabs>
          <w:tab w:val="clear" w:pos="4536"/>
          <w:tab w:val="clear" w:pos="9072"/>
        </w:tabs>
        <w:jc w:val="both"/>
        <w:rPr>
          <w:rFonts w:cs="Arial"/>
        </w:rPr>
      </w:pPr>
      <w:r>
        <w:rPr>
          <w:rFonts w:cs="Arial"/>
          <w:b/>
          <w:bCs/>
          <w:iCs/>
        </w:rPr>
        <w:t xml:space="preserve">Usługa zakupu oleju napędowego (ON), </w:t>
      </w:r>
      <w:r w:rsidRPr="00554879">
        <w:rPr>
          <w:rFonts w:cs="Arial"/>
          <w:b/>
          <w:bCs/>
          <w:iCs/>
        </w:rPr>
        <w:t>benzyny bezołowiowej (Pb95) i płynów do spryskiwaczy</w:t>
      </w:r>
      <w:r>
        <w:rPr>
          <w:rFonts w:cs="Arial"/>
          <w:b/>
          <w:bCs/>
          <w:iCs/>
        </w:rPr>
        <w:t xml:space="preserve"> oraz olejów samochodowych</w:t>
      </w:r>
      <w:r w:rsidRPr="00554879">
        <w:rPr>
          <w:rFonts w:cs="Arial"/>
          <w:b/>
          <w:bCs/>
          <w:iCs/>
        </w:rPr>
        <w:t xml:space="preserve"> w systemie bezgotówkowego realizowania transakcji przy użyciu kart paliwowych na terenie całego kraju</w:t>
      </w:r>
      <w:r>
        <w:rPr>
          <w:rFonts w:cs="Arial"/>
          <w:b/>
          <w:bCs/>
          <w:iCs/>
        </w:rPr>
        <w:t>,</w:t>
      </w:r>
      <w:r w:rsidRPr="00554879">
        <w:rPr>
          <w:rFonts w:cs="Arial"/>
          <w:b/>
          <w:bCs/>
          <w:iCs/>
        </w:rPr>
        <w:t xml:space="preserve"> </w:t>
      </w:r>
      <w:r>
        <w:rPr>
          <w:rFonts w:cs="Arial"/>
          <w:b/>
          <w:bCs/>
          <w:iCs/>
        </w:rPr>
        <w:t xml:space="preserve">dla </w:t>
      </w:r>
      <w:r w:rsidRPr="00554879">
        <w:rPr>
          <w:rFonts w:cs="Arial"/>
          <w:b/>
          <w:bCs/>
          <w:iCs/>
        </w:rPr>
        <w:t xml:space="preserve">pojazdów </w:t>
      </w:r>
      <w:r>
        <w:rPr>
          <w:rFonts w:cs="Arial"/>
          <w:b/>
          <w:bCs/>
          <w:iCs/>
        </w:rPr>
        <w:t>Miejskiego Centrum Usług Socjalnych</w:t>
      </w:r>
      <w:r w:rsidRPr="00554879">
        <w:rPr>
          <w:rFonts w:cs="Arial"/>
          <w:b/>
          <w:bCs/>
          <w:iCs/>
        </w:rPr>
        <w:t xml:space="preserve"> we Wrocławiu przy ul. Mącznej 3. </w:t>
      </w:r>
    </w:p>
    <w:p w14:paraId="439178AC" w14:textId="77777777" w:rsidR="00897794" w:rsidRPr="00044D2F" w:rsidRDefault="00897794" w:rsidP="00897794">
      <w:pPr>
        <w:suppressAutoHyphens/>
        <w:spacing w:after="0" w:line="240" w:lineRule="auto"/>
        <w:jc w:val="center"/>
        <w:rPr>
          <w:rFonts w:eastAsia="Times New Roman" w:cs="Arial"/>
          <w:b/>
          <w:bCs/>
          <w:noProof/>
          <w:lang w:eastAsia="pl-PL"/>
        </w:rPr>
      </w:pPr>
    </w:p>
    <w:p w14:paraId="3ECF2AC3" w14:textId="77777777" w:rsidR="00897794" w:rsidRDefault="00897794" w:rsidP="00897794">
      <w:pPr>
        <w:suppressAutoHyphens/>
        <w:spacing w:after="0" w:line="240" w:lineRule="auto"/>
        <w:jc w:val="center"/>
        <w:rPr>
          <w:rFonts w:eastAsia="Times New Roman" w:cs="Arial"/>
          <w:b/>
          <w:bCs/>
          <w:iCs/>
          <w:noProof/>
          <w:lang w:eastAsia="pl-PL"/>
        </w:rPr>
      </w:pPr>
    </w:p>
    <w:p w14:paraId="2CA8513C" w14:textId="77777777" w:rsidR="00897794" w:rsidRDefault="00897794" w:rsidP="00897794">
      <w:pPr>
        <w:suppressAutoHyphens/>
        <w:spacing w:after="0" w:line="240" w:lineRule="auto"/>
        <w:jc w:val="center"/>
        <w:rPr>
          <w:rFonts w:eastAsia="Times New Roman" w:cs="Arial"/>
          <w:b/>
          <w:bCs/>
          <w:iCs/>
          <w:noProof/>
          <w:lang w:eastAsia="pl-PL"/>
        </w:rPr>
      </w:pPr>
    </w:p>
    <w:p w14:paraId="50412ED5" w14:textId="77777777" w:rsidR="00897794" w:rsidRPr="00E56B93" w:rsidRDefault="00897794" w:rsidP="00897794">
      <w:pPr>
        <w:suppressAutoHyphens/>
        <w:spacing w:after="0" w:line="240" w:lineRule="auto"/>
        <w:jc w:val="center"/>
        <w:rPr>
          <w:rFonts w:eastAsia="Times New Roman" w:cs="Arial"/>
          <w:b/>
          <w:bCs/>
          <w:iCs/>
          <w:noProof/>
          <w:lang w:eastAsia="pl-PL"/>
        </w:rPr>
      </w:pPr>
    </w:p>
    <w:p w14:paraId="6FAE7885" w14:textId="77777777" w:rsidR="00897794" w:rsidRPr="00044D2F" w:rsidRDefault="00897794" w:rsidP="00897794">
      <w:pPr>
        <w:suppressAutoHyphens/>
        <w:spacing w:after="0" w:line="240" w:lineRule="auto"/>
        <w:jc w:val="center"/>
        <w:rPr>
          <w:rFonts w:eastAsia="Times New Roman" w:cs="Verdana"/>
          <w:i/>
          <w:iCs/>
          <w:noProof/>
          <w:lang w:eastAsia="pl-PL"/>
        </w:rPr>
      </w:pPr>
      <w:r w:rsidRPr="00044D2F">
        <w:rPr>
          <w:rFonts w:eastAsia="Times New Roman" w:cs="Verdana"/>
          <w:b/>
          <w:bCs/>
          <w:noProof/>
          <w:lang w:eastAsia="pl-PL"/>
        </w:rPr>
        <w:t>Klasyfikacja dostaw według Wspólnego Słownika Zamówień</w:t>
      </w:r>
      <w:r w:rsidRPr="00044D2F">
        <w:rPr>
          <w:rFonts w:eastAsia="Times New Roman" w:cs="Verdana"/>
          <w:i/>
          <w:iCs/>
          <w:noProof/>
          <w:lang w:eastAsia="pl-PL"/>
        </w:rPr>
        <w:t>:</w:t>
      </w:r>
    </w:p>
    <w:p w14:paraId="135269AD" w14:textId="77777777" w:rsidR="00897794" w:rsidRPr="00B43556" w:rsidRDefault="00897794" w:rsidP="00897794">
      <w:pPr>
        <w:pStyle w:val="Nagwek"/>
        <w:tabs>
          <w:tab w:val="clear" w:pos="4536"/>
          <w:tab w:val="clear" w:pos="9072"/>
        </w:tabs>
        <w:ind w:left="1701"/>
        <w:rPr>
          <w:rFonts w:cs="Arial"/>
        </w:rPr>
      </w:pPr>
      <w:r w:rsidRPr="00B43556">
        <w:rPr>
          <w:rFonts w:cs="Arial"/>
        </w:rPr>
        <w:t xml:space="preserve">23000000-7 – produkty i paliwa z ropy naftowej </w:t>
      </w:r>
    </w:p>
    <w:p w14:paraId="5BACBFED" w14:textId="77777777" w:rsidR="00897794" w:rsidRPr="00B43556" w:rsidRDefault="00897794" w:rsidP="00897794">
      <w:pPr>
        <w:pStyle w:val="Nagwek"/>
        <w:tabs>
          <w:tab w:val="clear" w:pos="4536"/>
          <w:tab w:val="clear" w:pos="9072"/>
        </w:tabs>
        <w:ind w:left="1701"/>
        <w:rPr>
          <w:rFonts w:cs="Arial"/>
        </w:rPr>
      </w:pPr>
      <w:r w:rsidRPr="00B43556">
        <w:rPr>
          <w:rFonts w:cs="Arial"/>
        </w:rPr>
        <w:t xml:space="preserve">63226000-9 – usługi tankowania pojazdów </w:t>
      </w:r>
    </w:p>
    <w:p w14:paraId="7DE6484B" w14:textId="7459A8B9" w:rsidR="000360D2" w:rsidRDefault="000360D2" w:rsidP="000360D2">
      <w:pPr>
        <w:suppressAutoHyphens/>
        <w:spacing w:after="0" w:line="240" w:lineRule="auto"/>
        <w:jc w:val="both"/>
        <w:rPr>
          <w:rFonts w:eastAsia="Times New Roman" w:cs="Times New Roman"/>
          <w:noProof/>
          <w:lang w:eastAsia="pl-PL"/>
        </w:rPr>
      </w:pPr>
    </w:p>
    <w:p w14:paraId="2EAAC648" w14:textId="77777777" w:rsidR="00B569B7" w:rsidRDefault="00B569B7" w:rsidP="000360D2">
      <w:pPr>
        <w:suppressAutoHyphens/>
        <w:spacing w:after="0" w:line="240" w:lineRule="auto"/>
        <w:jc w:val="both"/>
        <w:rPr>
          <w:rFonts w:eastAsia="Times New Roman" w:cs="Times New Roman"/>
          <w:noProof/>
          <w:lang w:eastAsia="pl-PL"/>
        </w:rPr>
      </w:pPr>
    </w:p>
    <w:p w14:paraId="00EB757F" w14:textId="77777777" w:rsidR="000360D2" w:rsidRPr="00044D2F" w:rsidRDefault="000360D2" w:rsidP="000360D2">
      <w:pPr>
        <w:suppressAutoHyphens/>
        <w:spacing w:after="0" w:line="240" w:lineRule="auto"/>
        <w:jc w:val="both"/>
        <w:rPr>
          <w:rFonts w:eastAsia="Times New Roman" w:cs="Times New Roman"/>
          <w:b/>
          <w:noProof/>
          <w:sz w:val="20"/>
          <w:szCs w:val="20"/>
          <w:lang w:eastAsia="pl-PL"/>
        </w:rPr>
      </w:pPr>
    </w:p>
    <w:p w14:paraId="73C949DF" w14:textId="77777777" w:rsidR="00897794" w:rsidRPr="00044D2F" w:rsidRDefault="00897794" w:rsidP="00897794">
      <w:pPr>
        <w:suppressAutoHyphens/>
        <w:spacing w:after="0" w:line="240" w:lineRule="auto"/>
        <w:ind w:left="1416" w:hanging="1132"/>
        <w:jc w:val="both"/>
        <w:rPr>
          <w:rFonts w:eastAsia="Times New Roman" w:cs="Arial"/>
          <w:iCs/>
          <w:noProof/>
          <w:u w:val="single"/>
          <w:lang w:eastAsia="pl-PL"/>
        </w:rPr>
      </w:pPr>
      <w:r w:rsidRPr="00044D2F">
        <w:rPr>
          <w:rFonts w:eastAsia="Times New Roman" w:cs="Arial"/>
          <w:iCs/>
          <w:noProof/>
          <w:u w:val="single"/>
          <w:lang w:eastAsia="pl-PL"/>
        </w:rPr>
        <w:t>Integralną część niniejszej SIWZ stanowią:</w:t>
      </w:r>
    </w:p>
    <w:p w14:paraId="0C23D731" w14:textId="77777777" w:rsidR="00897794" w:rsidRPr="007015F0" w:rsidRDefault="00897794" w:rsidP="00897794">
      <w:pPr>
        <w:numPr>
          <w:ilvl w:val="0"/>
          <w:numId w:val="1"/>
        </w:numPr>
        <w:suppressAutoHyphens/>
        <w:spacing w:after="0" w:line="240" w:lineRule="auto"/>
        <w:ind w:left="567" w:hanging="283"/>
        <w:jc w:val="both"/>
        <w:rPr>
          <w:rFonts w:eastAsia="Times New Roman" w:cs="Arial"/>
          <w:iCs/>
          <w:noProof/>
          <w:lang w:eastAsia="pl-PL"/>
        </w:rPr>
      </w:pPr>
      <w:r w:rsidRPr="007015F0">
        <w:rPr>
          <w:rFonts w:eastAsia="Times New Roman" w:cs="Arial"/>
          <w:iCs/>
          <w:noProof/>
          <w:lang w:eastAsia="pl-PL"/>
        </w:rPr>
        <w:t xml:space="preserve">Wzór </w:t>
      </w:r>
      <w:r>
        <w:rPr>
          <w:rFonts w:eastAsia="Times New Roman" w:cs="Arial"/>
          <w:iCs/>
          <w:noProof/>
          <w:lang w:eastAsia="pl-PL"/>
        </w:rPr>
        <w:t xml:space="preserve">formularza </w:t>
      </w:r>
      <w:r w:rsidRPr="007015F0">
        <w:rPr>
          <w:rFonts w:eastAsia="Times New Roman" w:cs="Arial"/>
          <w:iCs/>
          <w:noProof/>
          <w:lang w:eastAsia="pl-PL"/>
        </w:rPr>
        <w:t>oferty – załącznik nr 1.</w:t>
      </w:r>
    </w:p>
    <w:p w14:paraId="56032AEC" w14:textId="77777777" w:rsidR="00897794" w:rsidRPr="007015F0" w:rsidRDefault="00897794" w:rsidP="00897794">
      <w:pPr>
        <w:numPr>
          <w:ilvl w:val="0"/>
          <w:numId w:val="1"/>
        </w:numPr>
        <w:suppressAutoHyphens/>
        <w:spacing w:after="0" w:line="240" w:lineRule="auto"/>
        <w:ind w:left="567" w:hanging="283"/>
        <w:jc w:val="both"/>
        <w:rPr>
          <w:rFonts w:eastAsia="Times New Roman" w:cs="Arial"/>
          <w:iCs/>
          <w:noProof/>
          <w:lang w:eastAsia="pl-PL"/>
        </w:rPr>
      </w:pPr>
      <w:r w:rsidRPr="007015F0">
        <w:rPr>
          <w:rFonts w:eastAsia="Times New Roman" w:cs="Arial"/>
          <w:iCs/>
          <w:noProof/>
          <w:lang w:eastAsia="pl-PL"/>
        </w:rPr>
        <w:t>Wzór kalkulacji cenowej – załącznik nr 2.</w:t>
      </w:r>
    </w:p>
    <w:p w14:paraId="52927B72" w14:textId="77777777" w:rsidR="00897794" w:rsidRDefault="00897794" w:rsidP="00897794">
      <w:pPr>
        <w:numPr>
          <w:ilvl w:val="0"/>
          <w:numId w:val="1"/>
        </w:numPr>
        <w:suppressAutoHyphens/>
        <w:spacing w:after="0" w:line="240" w:lineRule="auto"/>
        <w:ind w:left="567" w:hanging="283"/>
        <w:jc w:val="both"/>
        <w:rPr>
          <w:rFonts w:eastAsia="Times New Roman" w:cs="Arial"/>
          <w:iCs/>
          <w:noProof/>
          <w:lang w:eastAsia="pl-PL"/>
        </w:rPr>
      </w:pPr>
      <w:r w:rsidRPr="007015F0">
        <w:rPr>
          <w:rFonts w:eastAsia="Times New Roman" w:cs="Arial"/>
          <w:iCs/>
          <w:noProof/>
          <w:lang w:eastAsia="pl-PL"/>
        </w:rPr>
        <w:t>Wzór oświadczenia z art. 25a ust. 1 ustawy Pzp – dotyczącego przesłanek wykluczenia z</w:t>
      </w:r>
      <w:r>
        <w:rPr>
          <w:rFonts w:eastAsia="Times New Roman" w:cs="Arial"/>
          <w:iCs/>
          <w:noProof/>
          <w:lang w:eastAsia="pl-PL"/>
        </w:rPr>
        <w:t> </w:t>
      </w:r>
      <w:r w:rsidRPr="007015F0">
        <w:rPr>
          <w:rFonts w:eastAsia="Times New Roman" w:cs="Arial"/>
          <w:iCs/>
          <w:noProof/>
          <w:lang w:eastAsia="pl-PL"/>
        </w:rPr>
        <w:t>postępowania - załącznik nr 3</w:t>
      </w:r>
      <w:r>
        <w:rPr>
          <w:rFonts w:eastAsia="Times New Roman" w:cs="Arial"/>
          <w:iCs/>
          <w:noProof/>
          <w:lang w:eastAsia="pl-PL"/>
        </w:rPr>
        <w:t>a</w:t>
      </w:r>
      <w:r w:rsidRPr="007015F0">
        <w:rPr>
          <w:rFonts w:eastAsia="Times New Roman" w:cs="Arial"/>
          <w:iCs/>
          <w:noProof/>
          <w:lang w:eastAsia="pl-PL"/>
        </w:rPr>
        <w:t>.</w:t>
      </w:r>
    </w:p>
    <w:p w14:paraId="5896AAD7" w14:textId="77777777" w:rsidR="00897794" w:rsidRPr="007015F0" w:rsidRDefault="00897794" w:rsidP="00897794">
      <w:pPr>
        <w:numPr>
          <w:ilvl w:val="0"/>
          <w:numId w:val="1"/>
        </w:numPr>
        <w:suppressAutoHyphens/>
        <w:spacing w:after="0" w:line="240" w:lineRule="auto"/>
        <w:ind w:left="567" w:hanging="283"/>
        <w:jc w:val="both"/>
        <w:rPr>
          <w:rFonts w:eastAsia="Times New Roman" w:cs="Arial"/>
          <w:iCs/>
          <w:noProof/>
          <w:lang w:eastAsia="pl-PL"/>
        </w:rPr>
      </w:pPr>
      <w:r w:rsidRPr="007015F0">
        <w:rPr>
          <w:rFonts w:eastAsia="Times New Roman" w:cs="Arial"/>
          <w:iCs/>
          <w:noProof/>
          <w:lang w:eastAsia="pl-PL"/>
        </w:rPr>
        <w:t xml:space="preserve">Wzór oświadczenia z art. 25a ust. 1 ustawy Pzp – dotyczącego </w:t>
      </w:r>
      <w:r>
        <w:rPr>
          <w:rFonts w:eastAsia="Times New Roman" w:cs="Arial"/>
          <w:iCs/>
          <w:noProof/>
          <w:lang w:eastAsia="pl-PL"/>
        </w:rPr>
        <w:t>spełniania warunków udziału w postępowaniu</w:t>
      </w:r>
      <w:r w:rsidRPr="007015F0">
        <w:rPr>
          <w:rFonts w:eastAsia="Times New Roman" w:cs="Arial"/>
          <w:iCs/>
          <w:noProof/>
          <w:lang w:eastAsia="pl-PL"/>
        </w:rPr>
        <w:t xml:space="preserve"> - załącznik nr 3</w:t>
      </w:r>
      <w:r>
        <w:rPr>
          <w:rFonts w:eastAsia="Times New Roman" w:cs="Arial"/>
          <w:iCs/>
          <w:noProof/>
          <w:lang w:eastAsia="pl-PL"/>
        </w:rPr>
        <w:t>b.</w:t>
      </w:r>
    </w:p>
    <w:p w14:paraId="2724DF8F" w14:textId="77777777" w:rsidR="00897794" w:rsidRDefault="00897794" w:rsidP="00897794">
      <w:pPr>
        <w:numPr>
          <w:ilvl w:val="0"/>
          <w:numId w:val="1"/>
        </w:numPr>
        <w:suppressAutoHyphens/>
        <w:spacing w:after="0" w:line="240" w:lineRule="auto"/>
        <w:ind w:left="567" w:hanging="283"/>
        <w:jc w:val="both"/>
        <w:rPr>
          <w:rFonts w:eastAsia="Times New Roman" w:cs="Arial"/>
          <w:iCs/>
          <w:noProof/>
          <w:lang w:eastAsia="pl-PL"/>
        </w:rPr>
      </w:pPr>
      <w:r>
        <w:rPr>
          <w:rFonts w:eastAsia="Times New Roman" w:cs="Arial"/>
          <w:iCs/>
          <w:noProof/>
          <w:lang w:eastAsia="pl-PL"/>
        </w:rPr>
        <w:t>Wzór oświadczenia o nie</w:t>
      </w:r>
      <w:r w:rsidRPr="007015F0">
        <w:rPr>
          <w:rFonts w:eastAsia="Times New Roman" w:cs="Arial"/>
          <w:iCs/>
          <w:noProof/>
          <w:lang w:eastAsia="pl-PL"/>
        </w:rPr>
        <w:t xml:space="preserve">przynależności do grupy kapitałowej – załącznik nr 4. </w:t>
      </w:r>
    </w:p>
    <w:p w14:paraId="4CA1488A" w14:textId="77777777" w:rsidR="00897794" w:rsidRPr="009F58BA" w:rsidRDefault="00897794" w:rsidP="00897794">
      <w:pPr>
        <w:numPr>
          <w:ilvl w:val="0"/>
          <w:numId w:val="1"/>
        </w:numPr>
        <w:suppressAutoHyphens/>
        <w:spacing w:after="0" w:line="240" w:lineRule="auto"/>
        <w:ind w:left="567" w:hanging="283"/>
        <w:jc w:val="both"/>
        <w:rPr>
          <w:rFonts w:eastAsia="Times New Roman" w:cs="Arial"/>
          <w:iCs/>
          <w:noProof/>
          <w:lang w:eastAsia="pl-PL"/>
        </w:rPr>
      </w:pPr>
      <w:r w:rsidRPr="009F58BA">
        <w:rPr>
          <w:rFonts w:eastAsia="Times New Roman" w:cs="Arial"/>
          <w:iCs/>
          <w:noProof/>
          <w:lang w:eastAsia="pl-PL"/>
        </w:rPr>
        <w:t xml:space="preserve">Wzór umowy – załącznik nr </w:t>
      </w:r>
      <w:r>
        <w:rPr>
          <w:rFonts w:eastAsia="Times New Roman" w:cs="Arial"/>
          <w:iCs/>
          <w:noProof/>
          <w:lang w:eastAsia="pl-PL"/>
        </w:rPr>
        <w:t>5</w:t>
      </w:r>
      <w:r w:rsidRPr="009F58BA">
        <w:rPr>
          <w:rFonts w:eastAsia="Times New Roman" w:cs="Arial"/>
          <w:iCs/>
          <w:noProof/>
          <w:lang w:eastAsia="pl-PL"/>
        </w:rPr>
        <w:t>.</w:t>
      </w:r>
    </w:p>
    <w:p w14:paraId="0BE9400A" w14:textId="22A42B4C" w:rsidR="00044D2F" w:rsidRDefault="00044D2F" w:rsidP="00044D2F">
      <w:pPr>
        <w:tabs>
          <w:tab w:val="num" w:pos="1428"/>
        </w:tabs>
        <w:suppressAutoHyphens/>
        <w:spacing w:after="0" w:line="240" w:lineRule="auto"/>
        <w:jc w:val="both"/>
        <w:rPr>
          <w:rFonts w:eastAsia="Times New Roman" w:cs="Arial"/>
          <w:iCs/>
          <w:noProof/>
          <w:lang w:eastAsia="pl-PL"/>
        </w:rPr>
      </w:pPr>
    </w:p>
    <w:p w14:paraId="0F1DBBA2" w14:textId="02B3F219" w:rsidR="000360D2" w:rsidRDefault="000360D2" w:rsidP="00044D2F">
      <w:pPr>
        <w:tabs>
          <w:tab w:val="num" w:pos="1428"/>
        </w:tabs>
        <w:suppressAutoHyphens/>
        <w:spacing w:after="0" w:line="240" w:lineRule="auto"/>
        <w:jc w:val="both"/>
        <w:rPr>
          <w:rFonts w:eastAsia="Times New Roman" w:cs="Arial"/>
          <w:iCs/>
          <w:noProof/>
          <w:lang w:eastAsia="pl-PL"/>
        </w:rPr>
      </w:pPr>
    </w:p>
    <w:p w14:paraId="4C5B5E0E" w14:textId="68342909" w:rsidR="000360D2" w:rsidRDefault="000360D2" w:rsidP="00044D2F">
      <w:pPr>
        <w:tabs>
          <w:tab w:val="num" w:pos="1428"/>
        </w:tabs>
        <w:suppressAutoHyphens/>
        <w:spacing w:after="0" w:line="240" w:lineRule="auto"/>
        <w:jc w:val="both"/>
        <w:rPr>
          <w:rFonts w:eastAsia="Times New Roman" w:cs="Arial"/>
          <w:iCs/>
          <w:noProof/>
          <w:lang w:eastAsia="pl-PL"/>
        </w:rPr>
      </w:pPr>
    </w:p>
    <w:p w14:paraId="61F616A7" w14:textId="38CFF091" w:rsidR="000360D2" w:rsidRDefault="000360D2" w:rsidP="00044D2F">
      <w:pPr>
        <w:tabs>
          <w:tab w:val="num" w:pos="1428"/>
        </w:tabs>
        <w:suppressAutoHyphens/>
        <w:spacing w:after="0" w:line="240" w:lineRule="auto"/>
        <w:jc w:val="both"/>
        <w:rPr>
          <w:rFonts w:eastAsia="Times New Roman" w:cs="Arial"/>
          <w:iCs/>
          <w:noProof/>
          <w:lang w:eastAsia="pl-PL"/>
        </w:rPr>
      </w:pPr>
    </w:p>
    <w:p w14:paraId="1C4CB3BC" w14:textId="77777777" w:rsidR="000360D2" w:rsidRPr="00044D2F" w:rsidRDefault="000360D2" w:rsidP="00044D2F">
      <w:pPr>
        <w:tabs>
          <w:tab w:val="num" w:pos="1428"/>
        </w:tabs>
        <w:suppressAutoHyphens/>
        <w:spacing w:after="0" w:line="240" w:lineRule="auto"/>
        <w:jc w:val="both"/>
        <w:rPr>
          <w:rFonts w:eastAsia="Times New Roman" w:cs="Arial"/>
          <w:iCs/>
          <w:noProof/>
          <w:lang w:eastAsia="pl-PL"/>
        </w:rPr>
      </w:pPr>
    </w:p>
    <w:p w14:paraId="0E4A86D1" w14:textId="77777777" w:rsidR="00044D2F" w:rsidRPr="00044D2F" w:rsidRDefault="00044D2F" w:rsidP="00044D2F">
      <w:pPr>
        <w:tabs>
          <w:tab w:val="num" w:pos="1428"/>
        </w:tabs>
        <w:suppressAutoHyphens/>
        <w:spacing w:after="0" w:line="240" w:lineRule="auto"/>
        <w:jc w:val="both"/>
        <w:rPr>
          <w:rFonts w:eastAsia="Times New Roman" w:cs="Arial"/>
          <w:iCs/>
          <w:noProof/>
          <w:lang w:eastAsia="pl-PL"/>
        </w:rPr>
      </w:pPr>
      <w:r w:rsidRPr="00044D2F">
        <w:rPr>
          <w:rFonts w:eastAsia="Times New Roman" w:cs="Arial"/>
          <w:iCs/>
          <w:noProof/>
          <w:lang w:eastAsia="pl-PL"/>
        </w:rPr>
        <w:t xml:space="preserve">       </w:t>
      </w:r>
    </w:p>
    <w:p w14:paraId="5C22C8D4" w14:textId="77777777" w:rsidR="00044D2F" w:rsidRPr="00044D2F" w:rsidRDefault="00044D2F" w:rsidP="00044D2F">
      <w:pPr>
        <w:tabs>
          <w:tab w:val="num" w:pos="1428"/>
        </w:tabs>
        <w:suppressAutoHyphens/>
        <w:spacing w:after="0" w:line="240" w:lineRule="auto"/>
        <w:jc w:val="both"/>
        <w:rPr>
          <w:rFonts w:eastAsia="Times New Roman" w:cs="Arial"/>
          <w:iCs/>
          <w:noProof/>
          <w:lang w:eastAsia="pl-PL"/>
        </w:rPr>
      </w:pPr>
    </w:p>
    <w:p w14:paraId="3D7F631A" w14:textId="77777777" w:rsidR="00044D2F" w:rsidRPr="00044D2F" w:rsidRDefault="00044D2F" w:rsidP="00044D2F">
      <w:pPr>
        <w:tabs>
          <w:tab w:val="num" w:pos="1428"/>
        </w:tabs>
        <w:suppressAutoHyphens/>
        <w:spacing w:after="0" w:line="240" w:lineRule="auto"/>
        <w:ind w:left="360"/>
        <w:jc w:val="center"/>
        <w:rPr>
          <w:rFonts w:eastAsia="Times New Roman" w:cs="Arial"/>
          <w:iCs/>
          <w:noProof/>
          <w:sz w:val="20"/>
          <w:szCs w:val="20"/>
          <w:lang w:eastAsia="pl-PL"/>
        </w:rPr>
      </w:pP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lang w:eastAsia="pl-PL"/>
        </w:rPr>
        <w:tab/>
      </w:r>
      <w:r w:rsidRPr="00044D2F">
        <w:rPr>
          <w:rFonts w:eastAsia="Times New Roman" w:cs="Arial"/>
          <w:iCs/>
          <w:noProof/>
          <w:sz w:val="20"/>
          <w:szCs w:val="20"/>
          <w:lang w:eastAsia="pl-PL"/>
        </w:rPr>
        <w:t>Zatwierdzam:</w:t>
      </w:r>
    </w:p>
    <w:p w14:paraId="5B09C079" w14:textId="77777777" w:rsidR="00044D2F" w:rsidRPr="00044D2F" w:rsidRDefault="00044D2F" w:rsidP="00044D2F">
      <w:pPr>
        <w:suppressAutoHyphens/>
        <w:spacing w:after="0" w:line="240" w:lineRule="auto"/>
        <w:jc w:val="both"/>
        <w:rPr>
          <w:rFonts w:eastAsia="Times New Roman" w:cs="Arial"/>
          <w:noProof/>
          <w:sz w:val="20"/>
          <w:szCs w:val="20"/>
          <w:lang w:eastAsia="pl-PL"/>
        </w:rPr>
      </w:pPr>
    </w:p>
    <w:p w14:paraId="2029CE9B" w14:textId="4CFD083D" w:rsidR="00112017" w:rsidRDefault="00044D2F" w:rsidP="00E56B93">
      <w:pPr>
        <w:suppressAutoHyphens/>
        <w:spacing w:after="0" w:line="240" w:lineRule="auto"/>
        <w:jc w:val="both"/>
        <w:rPr>
          <w:rFonts w:eastAsia="Times New Roman" w:cs="Arial"/>
          <w:noProof/>
          <w:sz w:val="20"/>
          <w:szCs w:val="20"/>
          <w:lang w:eastAsia="pl-PL"/>
        </w:rPr>
      </w:pPr>
      <w:r w:rsidRPr="00044D2F">
        <w:rPr>
          <w:rFonts w:eastAsia="Times New Roman" w:cs="Arial"/>
          <w:noProof/>
          <w:sz w:val="20"/>
          <w:szCs w:val="20"/>
          <w:lang w:eastAsia="pl-PL"/>
        </w:rPr>
        <w:t>Wrocław,</w:t>
      </w:r>
      <w:r w:rsidRPr="004F7B73">
        <w:rPr>
          <w:rFonts w:eastAsia="Times New Roman" w:cs="Arial"/>
          <w:noProof/>
          <w:sz w:val="20"/>
          <w:szCs w:val="20"/>
          <w:lang w:eastAsia="pl-PL"/>
        </w:rPr>
        <w:t xml:space="preserve"> dnia</w:t>
      </w:r>
      <w:r w:rsidRPr="004F7B73">
        <w:rPr>
          <w:rFonts w:eastAsia="Times New Roman" w:cs="Arial"/>
          <w:b/>
          <w:noProof/>
          <w:sz w:val="20"/>
          <w:szCs w:val="20"/>
          <w:lang w:eastAsia="pl-PL"/>
        </w:rPr>
        <w:t xml:space="preserve"> </w:t>
      </w:r>
      <w:r w:rsidR="00897794">
        <w:rPr>
          <w:rFonts w:eastAsia="Times New Roman" w:cs="Arial"/>
          <w:b/>
          <w:noProof/>
          <w:sz w:val="20"/>
          <w:szCs w:val="20"/>
          <w:lang w:eastAsia="pl-PL"/>
        </w:rPr>
        <w:t>1</w:t>
      </w:r>
      <w:r w:rsidR="00656A8C">
        <w:rPr>
          <w:rFonts w:eastAsia="Times New Roman" w:cs="Arial"/>
          <w:b/>
          <w:noProof/>
          <w:sz w:val="20"/>
          <w:szCs w:val="20"/>
          <w:lang w:eastAsia="pl-PL"/>
        </w:rPr>
        <w:t>2</w:t>
      </w:r>
      <w:r w:rsidR="002B48A7">
        <w:rPr>
          <w:rFonts w:eastAsia="Times New Roman" w:cs="Arial"/>
          <w:b/>
          <w:noProof/>
          <w:sz w:val="20"/>
          <w:szCs w:val="20"/>
          <w:lang w:eastAsia="pl-PL"/>
        </w:rPr>
        <w:t xml:space="preserve"> grudnia </w:t>
      </w:r>
      <w:r w:rsidR="00C03684" w:rsidRPr="00A46327">
        <w:rPr>
          <w:rFonts w:eastAsia="Times New Roman" w:cs="Arial"/>
          <w:b/>
          <w:noProof/>
          <w:sz w:val="20"/>
          <w:szCs w:val="20"/>
          <w:lang w:eastAsia="pl-PL"/>
        </w:rPr>
        <w:t>2018</w:t>
      </w:r>
      <w:r w:rsidRPr="00A46327">
        <w:rPr>
          <w:rFonts w:eastAsia="Times New Roman" w:cs="Arial"/>
          <w:b/>
          <w:noProof/>
          <w:sz w:val="20"/>
          <w:szCs w:val="20"/>
          <w:lang w:eastAsia="pl-PL"/>
        </w:rPr>
        <w:t xml:space="preserve"> r.</w:t>
      </w:r>
    </w:p>
    <w:p w14:paraId="7EE7D251" w14:textId="31C009DC" w:rsidR="00044D2F" w:rsidRPr="00E56B93" w:rsidRDefault="00044D2F" w:rsidP="00B4111D">
      <w:pPr>
        <w:rPr>
          <w:rFonts w:eastAsia="Times New Roman" w:cs="Arial"/>
          <w:noProof/>
          <w:sz w:val="20"/>
          <w:szCs w:val="20"/>
          <w:lang w:eastAsia="pl-PL"/>
        </w:rPr>
      </w:pPr>
    </w:p>
    <w:p w14:paraId="1E7C6E9B" w14:textId="77777777" w:rsidR="00044D2F" w:rsidRPr="00F42F0C" w:rsidRDefault="00044D2F" w:rsidP="00044D2F">
      <w:pPr>
        <w:rPr>
          <w:b/>
          <w:color w:val="C45911" w:themeColor="accent2" w:themeShade="BF"/>
        </w:rPr>
      </w:pPr>
      <w:r w:rsidRPr="00F42F0C">
        <w:rPr>
          <w:b/>
          <w:color w:val="C45911" w:themeColor="accent2" w:themeShade="BF"/>
        </w:rPr>
        <w:lastRenderedPageBreak/>
        <w:t xml:space="preserve">Spis treści Specyfikacji Istotnych Warunków Zamówienia (SIWZ): </w:t>
      </w:r>
    </w:p>
    <w:sdt>
      <w:sdtPr>
        <w:rPr>
          <w:rFonts w:ascii="Verdana" w:eastAsiaTheme="minorHAnsi" w:hAnsi="Verdana" w:cstheme="minorBidi"/>
          <w:b/>
          <w:color w:val="C45911" w:themeColor="accent2" w:themeShade="BF"/>
          <w:sz w:val="18"/>
          <w:szCs w:val="18"/>
          <w:lang w:eastAsia="en-US"/>
        </w:rPr>
        <w:id w:val="-1734773820"/>
        <w:docPartObj>
          <w:docPartGallery w:val="Table of Contents"/>
          <w:docPartUnique/>
        </w:docPartObj>
      </w:sdtPr>
      <w:sdtEndPr>
        <w:rPr>
          <w:b w:val="0"/>
          <w:bCs/>
          <w:color w:val="auto"/>
        </w:rPr>
      </w:sdtEndPr>
      <w:sdtContent>
        <w:p w14:paraId="26ABE97B" w14:textId="77777777" w:rsidR="00F42F0C" w:rsidRPr="00F42F0C" w:rsidRDefault="00F42F0C" w:rsidP="00F42F0C">
          <w:pPr>
            <w:pStyle w:val="Nagwekspisutreci"/>
          </w:pPr>
        </w:p>
        <w:p w14:paraId="439CD05E" w14:textId="4C090497" w:rsidR="00EA1688" w:rsidRPr="00A0420D" w:rsidRDefault="00F42F0C" w:rsidP="00C03684">
          <w:pPr>
            <w:pStyle w:val="Spistreci1"/>
            <w:jc w:val="both"/>
            <w:rPr>
              <w:rFonts w:asciiTheme="minorHAnsi" w:eastAsiaTheme="minorEastAsia" w:hAnsiTheme="minorHAnsi"/>
              <w:b w:val="0"/>
              <w:sz w:val="22"/>
              <w:szCs w:val="22"/>
              <w:lang w:eastAsia="pl-PL"/>
            </w:rPr>
          </w:pPr>
          <w:r w:rsidRPr="00A0420D">
            <w:rPr>
              <w:b w:val="0"/>
            </w:rPr>
            <w:fldChar w:fldCharType="begin"/>
          </w:r>
          <w:r w:rsidRPr="00A0420D">
            <w:rPr>
              <w:b w:val="0"/>
            </w:rPr>
            <w:instrText xml:space="preserve"> TOC \o "1-3" \h \z \u </w:instrText>
          </w:r>
          <w:r w:rsidRPr="00A0420D">
            <w:rPr>
              <w:b w:val="0"/>
            </w:rPr>
            <w:fldChar w:fldCharType="separate"/>
          </w:r>
          <w:hyperlink w:anchor="_Toc466882272" w:history="1">
            <w:r w:rsidR="00EA1688" w:rsidRPr="00A0420D">
              <w:rPr>
                <w:rStyle w:val="Hipercze"/>
                <w:b w:val="0"/>
              </w:rPr>
              <w:t>I.</w:t>
            </w:r>
            <w:r w:rsidR="00EA1688" w:rsidRPr="00A0420D">
              <w:rPr>
                <w:rFonts w:asciiTheme="minorHAnsi" w:eastAsiaTheme="minorEastAsia" w:hAnsiTheme="minorHAnsi"/>
                <w:b w:val="0"/>
                <w:sz w:val="22"/>
                <w:szCs w:val="22"/>
                <w:lang w:eastAsia="pl-PL"/>
              </w:rPr>
              <w:tab/>
            </w:r>
            <w:r w:rsidR="00EA1688" w:rsidRPr="00A0420D">
              <w:rPr>
                <w:rStyle w:val="Hipercze"/>
                <w:b w:val="0"/>
              </w:rPr>
              <w:t>Nazwa i adres Zamawiającego, data publikacji ogłoszenia</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_Toc466882272 \h </w:instrText>
            </w:r>
            <w:r w:rsidR="00EA1688" w:rsidRPr="00A0420D">
              <w:rPr>
                <w:b w:val="0"/>
                <w:webHidden/>
              </w:rPr>
            </w:r>
            <w:r w:rsidR="00EA1688" w:rsidRPr="00A0420D">
              <w:rPr>
                <w:b w:val="0"/>
                <w:webHidden/>
              </w:rPr>
              <w:fldChar w:fldCharType="separate"/>
            </w:r>
            <w:r w:rsidR="00352315">
              <w:rPr>
                <w:b w:val="0"/>
                <w:webHidden/>
              </w:rPr>
              <w:t>3</w:t>
            </w:r>
            <w:r w:rsidR="00EA1688" w:rsidRPr="00A0420D">
              <w:rPr>
                <w:b w:val="0"/>
                <w:webHidden/>
              </w:rPr>
              <w:fldChar w:fldCharType="end"/>
            </w:r>
          </w:hyperlink>
        </w:p>
        <w:p w14:paraId="71F28EE5" w14:textId="6C04508E"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3" w:history="1">
            <w:r w:rsidR="00EA1688" w:rsidRPr="00A0420D">
              <w:rPr>
                <w:rStyle w:val="Hipercze"/>
                <w:b w:val="0"/>
              </w:rPr>
              <w:t>II.</w:t>
            </w:r>
            <w:r w:rsidR="00EA1688" w:rsidRPr="00A0420D">
              <w:rPr>
                <w:rFonts w:asciiTheme="minorHAnsi" w:eastAsiaTheme="minorEastAsia" w:hAnsiTheme="minorHAnsi"/>
                <w:b w:val="0"/>
                <w:sz w:val="22"/>
                <w:szCs w:val="22"/>
                <w:lang w:eastAsia="pl-PL"/>
              </w:rPr>
              <w:tab/>
            </w:r>
            <w:r w:rsidR="00EA1688" w:rsidRPr="00A0420D">
              <w:rPr>
                <w:rStyle w:val="Hipercze"/>
                <w:b w:val="0"/>
              </w:rPr>
              <w:t>Tryb udzielenia zamówienia</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_Toc466882273 \h </w:instrText>
            </w:r>
            <w:r w:rsidR="00EA1688" w:rsidRPr="00A0420D">
              <w:rPr>
                <w:b w:val="0"/>
                <w:webHidden/>
              </w:rPr>
            </w:r>
            <w:r w:rsidR="00EA1688" w:rsidRPr="00A0420D">
              <w:rPr>
                <w:b w:val="0"/>
                <w:webHidden/>
              </w:rPr>
              <w:fldChar w:fldCharType="separate"/>
            </w:r>
            <w:r w:rsidR="00352315">
              <w:rPr>
                <w:b w:val="0"/>
                <w:webHidden/>
              </w:rPr>
              <w:t>3</w:t>
            </w:r>
            <w:r w:rsidR="00EA1688" w:rsidRPr="00A0420D">
              <w:rPr>
                <w:b w:val="0"/>
                <w:webHidden/>
              </w:rPr>
              <w:fldChar w:fldCharType="end"/>
            </w:r>
          </w:hyperlink>
        </w:p>
        <w:p w14:paraId="0160E4DA" w14:textId="3BE38ED2"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4" w:history="1">
            <w:r w:rsidR="00EA1688" w:rsidRPr="00A0420D">
              <w:rPr>
                <w:rStyle w:val="Hipercze"/>
                <w:b w:val="0"/>
              </w:rPr>
              <w:t>III.</w:t>
            </w:r>
            <w:r w:rsidR="00EA1688" w:rsidRPr="00A0420D">
              <w:rPr>
                <w:rFonts w:asciiTheme="minorHAnsi" w:eastAsiaTheme="minorEastAsia" w:hAnsiTheme="minorHAnsi"/>
                <w:b w:val="0"/>
                <w:sz w:val="22"/>
                <w:szCs w:val="22"/>
                <w:lang w:eastAsia="pl-PL"/>
              </w:rPr>
              <w:tab/>
            </w:r>
            <w:r w:rsidR="00EA1688" w:rsidRPr="00A0420D">
              <w:rPr>
                <w:rStyle w:val="Hipercze"/>
                <w:b w:val="0"/>
              </w:rPr>
              <w:t>Opis przedmiotu zamówienia</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_Toc466882274 \h </w:instrText>
            </w:r>
            <w:r w:rsidR="00EA1688" w:rsidRPr="00A0420D">
              <w:rPr>
                <w:b w:val="0"/>
                <w:webHidden/>
              </w:rPr>
            </w:r>
            <w:r w:rsidR="00EA1688" w:rsidRPr="00A0420D">
              <w:rPr>
                <w:b w:val="0"/>
                <w:webHidden/>
              </w:rPr>
              <w:fldChar w:fldCharType="separate"/>
            </w:r>
            <w:r w:rsidR="00352315">
              <w:rPr>
                <w:b w:val="0"/>
                <w:webHidden/>
              </w:rPr>
              <w:t>3</w:t>
            </w:r>
            <w:r w:rsidR="00EA1688" w:rsidRPr="00A0420D">
              <w:rPr>
                <w:b w:val="0"/>
                <w:webHidden/>
              </w:rPr>
              <w:fldChar w:fldCharType="end"/>
            </w:r>
          </w:hyperlink>
        </w:p>
        <w:p w14:paraId="7D3823D5" w14:textId="0798777D"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5" w:history="1">
            <w:r w:rsidR="00EA1688" w:rsidRPr="00A0420D">
              <w:rPr>
                <w:rStyle w:val="Hipercze"/>
                <w:b w:val="0"/>
              </w:rPr>
              <w:t>IV.</w:t>
            </w:r>
            <w:r w:rsidR="00EA1688" w:rsidRPr="00A0420D">
              <w:rPr>
                <w:rFonts w:asciiTheme="minorHAnsi" w:eastAsiaTheme="minorEastAsia" w:hAnsiTheme="minorHAnsi"/>
                <w:b w:val="0"/>
                <w:sz w:val="22"/>
                <w:szCs w:val="22"/>
                <w:lang w:eastAsia="pl-PL"/>
              </w:rPr>
              <w:tab/>
            </w:r>
            <w:r w:rsidR="00EA1688" w:rsidRPr="00A0420D">
              <w:rPr>
                <w:rStyle w:val="Hipercze"/>
                <w:b w:val="0"/>
              </w:rPr>
              <w:t>Termin wykonania zamówienia</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_Toc466882275 \h </w:instrText>
            </w:r>
            <w:r w:rsidR="00EA1688" w:rsidRPr="00A0420D">
              <w:rPr>
                <w:b w:val="0"/>
                <w:webHidden/>
              </w:rPr>
            </w:r>
            <w:r w:rsidR="00EA1688" w:rsidRPr="00A0420D">
              <w:rPr>
                <w:b w:val="0"/>
                <w:webHidden/>
              </w:rPr>
              <w:fldChar w:fldCharType="separate"/>
            </w:r>
            <w:r w:rsidR="00352315">
              <w:rPr>
                <w:b w:val="0"/>
                <w:webHidden/>
              </w:rPr>
              <w:t>4</w:t>
            </w:r>
            <w:r w:rsidR="00EA1688" w:rsidRPr="00A0420D">
              <w:rPr>
                <w:b w:val="0"/>
                <w:webHidden/>
              </w:rPr>
              <w:fldChar w:fldCharType="end"/>
            </w:r>
          </w:hyperlink>
        </w:p>
        <w:p w14:paraId="6DC39BC3" w14:textId="70D16BE0"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6" w:history="1">
            <w:r w:rsidR="00EA1688" w:rsidRPr="00A0420D">
              <w:rPr>
                <w:rStyle w:val="Hipercze"/>
                <w:b w:val="0"/>
              </w:rPr>
              <w:t>V.</w:t>
            </w:r>
            <w:r w:rsidR="00EA1688" w:rsidRPr="00A0420D">
              <w:rPr>
                <w:rFonts w:asciiTheme="minorHAnsi" w:eastAsiaTheme="minorEastAsia" w:hAnsiTheme="minorHAnsi"/>
                <w:b w:val="0"/>
                <w:sz w:val="22"/>
                <w:szCs w:val="22"/>
                <w:lang w:eastAsia="pl-PL"/>
              </w:rPr>
              <w:tab/>
            </w:r>
            <w:r w:rsidR="00EA1688" w:rsidRPr="00A0420D">
              <w:rPr>
                <w:rStyle w:val="Hipercze"/>
                <w:b w:val="0"/>
              </w:rPr>
              <w:t>Warunki udziału w postępowaniu</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_Toc466882276 \h </w:instrText>
            </w:r>
            <w:r w:rsidR="00EA1688" w:rsidRPr="00A0420D">
              <w:rPr>
                <w:b w:val="0"/>
                <w:webHidden/>
              </w:rPr>
            </w:r>
            <w:r w:rsidR="00EA1688" w:rsidRPr="00A0420D">
              <w:rPr>
                <w:b w:val="0"/>
                <w:webHidden/>
              </w:rPr>
              <w:fldChar w:fldCharType="separate"/>
            </w:r>
            <w:r w:rsidR="00352315">
              <w:rPr>
                <w:b w:val="0"/>
                <w:webHidden/>
              </w:rPr>
              <w:t>4</w:t>
            </w:r>
            <w:r w:rsidR="00EA1688" w:rsidRPr="00A0420D">
              <w:rPr>
                <w:b w:val="0"/>
                <w:webHidden/>
              </w:rPr>
              <w:fldChar w:fldCharType="end"/>
            </w:r>
          </w:hyperlink>
        </w:p>
        <w:p w14:paraId="043B771D" w14:textId="660BDD08"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7" w:history="1">
            <w:r w:rsidR="00EA1688" w:rsidRPr="00A0420D">
              <w:rPr>
                <w:rStyle w:val="Hipercze"/>
                <w:b w:val="0"/>
              </w:rPr>
              <w:t>VI.</w:t>
            </w:r>
            <w:r w:rsidR="00EA1688" w:rsidRPr="00A0420D">
              <w:rPr>
                <w:rFonts w:asciiTheme="minorHAnsi" w:eastAsiaTheme="minorEastAsia" w:hAnsiTheme="minorHAnsi"/>
                <w:b w:val="0"/>
                <w:sz w:val="22"/>
                <w:szCs w:val="22"/>
                <w:lang w:eastAsia="pl-PL"/>
              </w:rPr>
              <w:tab/>
            </w:r>
            <w:r w:rsidR="00EA1688" w:rsidRPr="00A0420D">
              <w:rPr>
                <w:rStyle w:val="Hipercze"/>
                <w:b w:val="0"/>
              </w:rPr>
              <w:t>Podstawy wykluczenia, o których mowa w art. 24 ust. 1 i ust. 5 ustawy Pzp</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_Toc466882277 \h </w:instrText>
            </w:r>
            <w:r w:rsidR="00EA1688" w:rsidRPr="00A0420D">
              <w:rPr>
                <w:b w:val="0"/>
                <w:webHidden/>
              </w:rPr>
            </w:r>
            <w:r w:rsidR="00EA1688" w:rsidRPr="00A0420D">
              <w:rPr>
                <w:b w:val="0"/>
                <w:webHidden/>
              </w:rPr>
              <w:fldChar w:fldCharType="separate"/>
            </w:r>
            <w:r w:rsidR="00352315">
              <w:rPr>
                <w:b w:val="0"/>
                <w:webHidden/>
              </w:rPr>
              <w:t>4</w:t>
            </w:r>
            <w:r w:rsidR="00EA1688" w:rsidRPr="00A0420D">
              <w:rPr>
                <w:b w:val="0"/>
                <w:webHidden/>
              </w:rPr>
              <w:fldChar w:fldCharType="end"/>
            </w:r>
          </w:hyperlink>
        </w:p>
        <w:p w14:paraId="78553CF8" w14:textId="4F2B3102"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8" w:history="1">
            <w:r w:rsidR="00EA1688" w:rsidRPr="00A0420D">
              <w:rPr>
                <w:rStyle w:val="Hipercze"/>
                <w:b w:val="0"/>
              </w:rPr>
              <w:t>VII.</w:t>
            </w:r>
            <w:r w:rsidR="00EA1688" w:rsidRPr="00A0420D">
              <w:rPr>
                <w:rFonts w:asciiTheme="minorHAnsi" w:eastAsiaTheme="minorEastAsia" w:hAnsiTheme="minorHAnsi"/>
                <w:b w:val="0"/>
                <w:sz w:val="22"/>
                <w:szCs w:val="22"/>
                <w:lang w:eastAsia="pl-PL"/>
              </w:rPr>
              <w:tab/>
            </w:r>
            <w:r w:rsidR="00EA1688" w:rsidRPr="00A0420D">
              <w:rPr>
                <w:rStyle w:val="Hipercze"/>
                <w:b w:val="0"/>
              </w:rPr>
              <w:t>Wykaz oświadczeń lub dokumentów, potwierdzających spełnianie warunków udziału w postępowaniu oraz brak podstaw wykluczenia</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_Toc466882278 \h </w:instrText>
            </w:r>
            <w:r w:rsidR="00EA1688" w:rsidRPr="00A0420D">
              <w:rPr>
                <w:b w:val="0"/>
                <w:webHidden/>
              </w:rPr>
            </w:r>
            <w:r w:rsidR="00EA1688" w:rsidRPr="00A0420D">
              <w:rPr>
                <w:b w:val="0"/>
                <w:webHidden/>
              </w:rPr>
              <w:fldChar w:fldCharType="separate"/>
            </w:r>
            <w:r w:rsidR="00352315">
              <w:rPr>
                <w:b w:val="0"/>
                <w:webHidden/>
              </w:rPr>
              <w:t>6</w:t>
            </w:r>
            <w:r w:rsidR="00EA1688" w:rsidRPr="00A0420D">
              <w:rPr>
                <w:b w:val="0"/>
                <w:webHidden/>
              </w:rPr>
              <w:fldChar w:fldCharType="end"/>
            </w:r>
          </w:hyperlink>
        </w:p>
        <w:p w14:paraId="7910E117" w14:textId="7D649630"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79" w:history="1">
            <w:r w:rsidR="00EA1688" w:rsidRPr="00A0420D">
              <w:rPr>
                <w:rStyle w:val="Hipercze"/>
                <w:b w:val="0"/>
              </w:rPr>
              <w:t>VIII.</w:t>
            </w:r>
            <w:r w:rsidR="00EA1688" w:rsidRPr="00A0420D">
              <w:rPr>
                <w:rFonts w:asciiTheme="minorHAnsi" w:eastAsiaTheme="minorEastAsia" w:hAnsiTheme="minorHAnsi"/>
                <w:b w:val="0"/>
                <w:sz w:val="22"/>
                <w:szCs w:val="22"/>
                <w:lang w:eastAsia="pl-PL"/>
              </w:rPr>
              <w:tab/>
            </w:r>
            <w:r w:rsidR="00EA1688" w:rsidRPr="00A0420D">
              <w:rPr>
                <w:rStyle w:val="Hipercze"/>
                <w:b w:val="0"/>
              </w:rPr>
              <w:t>Informacje o sposobie porozumiewania się Zamawiającego z Wykonawcami oraz przekazywania oświadczeń lub dokumentów, a także wskazanie osób uprawnionych do porozumiewania się z Wykonawcami</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_Toc466882279 \h </w:instrText>
            </w:r>
            <w:r w:rsidR="00EA1688" w:rsidRPr="00A0420D">
              <w:rPr>
                <w:b w:val="0"/>
                <w:webHidden/>
              </w:rPr>
            </w:r>
            <w:r w:rsidR="00EA1688" w:rsidRPr="00A0420D">
              <w:rPr>
                <w:b w:val="0"/>
                <w:webHidden/>
              </w:rPr>
              <w:fldChar w:fldCharType="separate"/>
            </w:r>
            <w:r w:rsidR="00352315">
              <w:rPr>
                <w:b w:val="0"/>
                <w:webHidden/>
              </w:rPr>
              <w:t>8</w:t>
            </w:r>
            <w:r w:rsidR="00EA1688" w:rsidRPr="00A0420D">
              <w:rPr>
                <w:b w:val="0"/>
                <w:webHidden/>
              </w:rPr>
              <w:fldChar w:fldCharType="end"/>
            </w:r>
          </w:hyperlink>
        </w:p>
        <w:p w14:paraId="179817E2" w14:textId="137E610D"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80" w:history="1">
            <w:r w:rsidR="00EA1688" w:rsidRPr="00A0420D">
              <w:rPr>
                <w:rStyle w:val="Hipercze"/>
                <w:b w:val="0"/>
              </w:rPr>
              <w:t>IX.</w:t>
            </w:r>
            <w:r w:rsidR="00EA1688" w:rsidRPr="00A0420D">
              <w:rPr>
                <w:rFonts w:asciiTheme="minorHAnsi" w:eastAsiaTheme="minorEastAsia" w:hAnsiTheme="minorHAnsi"/>
                <w:b w:val="0"/>
                <w:sz w:val="22"/>
                <w:szCs w:val="22"/>
                <w:lang w:eastAsia="pl-PL"/>
              </w:rPr>
              <w:tab/>
            </w:r>
            <w:r w:rsidR="00EA1688" w:rsidRPr="00A0420D">
              <w:rPr>
                <w:rStyle w:val="Hipercze"/>
                <w:b w:val="0"/>
              </w:rPr>
              <w:t>Wymagania dotyczące wadium</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_Toc466882280 \h </w:instrText>
            </w:r>
            <w:r w:rsidR="00EA1688" w:rsidRPr="00A0420D">
              <w:rPr>
                <w:b w:val="0"/>
                <w:webHidden/>
              </w:rPr>
            </w:r>
            <w:r w:rsidR="00EA1688" w:rsidRPr="00A0420D">
              <w:rPr>
                <w:b w:val="0"/>
                <w:webHidden/>
              </w:rPr>
              <w:fldChar w:fldCharType="separate"/>
            </w:r>
            <w:r w:rsidR="00352315">
              <w:rPr>
                <w:b w:val="0"/>
                <w:webHidden/>
              </w:rPr>
              <w:t>9</w:t>
            </w:r>
            <w:r w:rsidR="00EA1688" w:rsidRPr="00A0420D">
              <w:rPr>
                <w:b w:val="0"/>
                <w:webHidden/>
              </w:rPr>
              <w:fldChar w:fldCharType="end"/>
            </w:r>
          </w:hyperlink>
        </w:p>
        <w:p w14:paraId="40D8FB90" w14:textId="15ED9832" w:rsidR="00EA1688" w:rsidRPr="00A0420D" w:rsidRDefault="008C3D3D" w:rsidP="00C03684">
          <w:pPr>
            <w:pStyle w:val="Spistreci1"/>
            <w:jc w:val="both"/>
            <w:rPr>
              <w:rFonts w:asciiTheme="minorHAnsi" w:eastAsiaTheme="minorEastAsia" w:hAnsiTheme="minorHAnsi"/>
              <w:b w:val="0"/>
              <w:sz w:val="22"/>
              <w:szCs w:val="22"/>
              <w:lang w:eastAsia="pl-PL"/>
            </w:rPr>
          </w:pPr>
          <w:hyperlink w:anchor="_Toc466882281" w:history="1">
            <w:r w:rsidR="00EA1688" w:rsidRPr="00A0420D">
              <w:rPr>
                <w:rStyle w:val="Hipercze"/>
                <w:b w:val="0"/>
              </w:rPr>
              <w:t>X.</w:t>
            </w:r>
            <w:r w:rsidR="00EA1688" w:rsidRPr="00A0420D">
              <w:rPr>
                <w:rFonts w:asciiTheme="minorHAnsi" w:eastAsiaTheme="minorEastAsia" w:hAnsiTheme="minorHAnsi"/>
                <w:b w:val="0"/>
                <w:sz w:val="22"/>
                <w:szCs w:val="22"/>
                <w:lang w:eastAsia="pl-PL"/>
              </w:rPr>
              <w:tab/>
            </w:r>
            <w:r w:rsidR="00EA1688" w:rsidRPr="00A0420D">
              <w:rPr>
                <w:rStyle w:val="Hipercze"/>
                <w:b w:val="0"/>
              </w:rPr>
              <w:t>Termin związania ofertą</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_Toc466882281 \h </w:instrText>
            </w:r>
            <w:r w:rsidR="00EA1688" w:rsidRPr="00A0420D">
              <w:rPr>
                <w:b w:val="0"/>
                <w:webHidden/>
              </w:rPr>
            </w:r>
            <w:r w:rsidR="00EA1688" w:rsidRPr="00A0420D">
              <w:rPr>
                <w:b w:val="0"/>
                <w:webHidden/>
              </w:rPr>
              <w:fldChar w:fldCharType="separate"/>
            </w:r>
            <w:r w:rsidR="00352315">
              <w:rPr>
                <w:b w:val="0"/>
                <w:webHidden/>
              </w:rPr>
              <w:t>9</w:t>
            </w:r>
            <w:r w:rsidR="00EA1688" w:rsidRPr="00A0420D">
              <w:rPr>
                <w:b w:val="0"/>
                <w:webHidden/>
              </w:rPr>
              <w:fldChar w:fldCharType="end"/>
            </w:r>
          </w:hyperlink>
        </w:p>
        <w:p w14:paraId="5F37A192" w14:textId="7A37C23B" w:rsidR="00EA1688" w:rsidRPr="00A0420D" w:rsidRDefault="008C3D3D" w:rsidP="00A0420D">
          <w:pPr>
            <w:pStyle w:val="Spistreci1"/>
            <w:rPr>
              <w:rFonts w:asciiTheme="minorHAnsi" w:eastAsiaTheme="minorEastAsia" w:hAnsiTheme="minorHAnsi"/>
              <w:b w:val="0"/>
              <w:sz w:val="22"/>
              <w:szCs w:val="22"/>
              <w:lang w:eastAsia="pl-PL"/>
            </w:rPr>
          </w:pPr>
          <w:hyperlink w:anchor="_Toc466882282" w:history="1">
            <w:r w:rsidR="00EA1688" w:rsidRPr="00A0420D">
              <w:rPr>
                <w:rStyle w:val="Hipercze"/>
                <w:b w:val="0"/>
              </w:rPr>
              <w:t>XI.</w:t>
            </w:r>
            <w:r w:rsidR="00EA1688" w:rsidRPr="00A0420D">
              <w:rPr>
                <w:rFonts w:asciiTheme="minorHAnsi" w:eastAsiaTheme="minorEastAsia" w:hAnsiTheme="minorHAnsi"/>
                <w:b w:val="0"/>
                <w:sz w:val="22"/>
                <w:szCs w:val="22"/>
                <w:lang w:eastAsia="pl-PL"/>
              </w:rPr>
              <w:tab/>
            </w:r>
            <w:r w:rsidR="00EA1688" w:rsidRPr="00A0420D">
              <w:rPr>
                <w:rStyle w:val="Hipercze"/>
                <w:b w:val="0"/>
              </w:rPr>
              <w:t>Opis sposobu przygotowywania oferty</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_Toc466882282 \h </w:instrText>
            </w:r>
            <w:r w:rsidR="00EA1688" w:rsidRPr="00A0420D">
              <w:rPr>
                <w:b w:val="0"/>
                <w:webHidden/>
              </w:rPr>
            </w:r>
            <w:r w:rsidR="00EA1688" w:rsidRPr="00A0420D">
              <w:rPr>
                <w:b w:val="0"/>
                <w:webHidden/>
              </w:rPr>
              <w:fldChar w:fldCharType="separate"/>
            </w:r>
            <w:r w:rsidR="00352315">
              <w:rPr>
                <w:b w:val="0"/>
                <w:webHidden/>
              </w:rPr>
              <w:t>10</w:t>
            </w:r>
            <w:r w:rsidR="00EA1688" w:rsidRPr="00A0420D">
              <w:rPr>
                <w:b w:val="0"/>
                <w:webHidden/>
              </w:rPr>
              <w:fldChar w:fldCharType="end"/>
            </w:r>
          </w:hyperlink>
        </w:p>
        <w:p w14:paraId="743E4B35" w14:textId="0A22D874" w:rsidR="00EA1688" w:rsidRPr="00A0420D" w:rsidRDefault="008C3D3D" w:rsidP="00A0420D">
          <w:pPr>
            <w:pStyle w:val="Spistreci1"/>
            <w:rPr>
              <w:rFonts w:asciiTheme="minorHAnsi" w:eastAsiaTheme="minorEastAsia" w:hAnsiTheme="minorHAnsi"/>
              <w:b w:val="0"/>
              <w:sz w:val="22"/>
              <w:szCs w:val="22"/>
              <w:lang w:eastAsia="pl-PL"/>
            </w:rPr>
          </w:pPr>
          <w:hyperlink w:anchor="_Toc466882283" w:history="1">
            <w:r w:rsidR="00EA1688" w:rsidRPr="00A0420D">
              <w:rPr>
                <w:rStyle w:val="Hipercze"/>
                <w:b w:val="0"/>
              </w:rPr>
              <w:t>XII.</w:t>
            </w:r>
            <w:r w:rsidR="00EA1688" w:rsidRPr="00A0420D">
              <w:rPr>
                <w:rFonts w:asciiTheme="minorHAnsi" w:eastAsiaTheme="minorEastAsia" w:hAnsiTheme="minorHAnsi"/>
                <w:b w:val="0"/>
                <w:sz w:val="22"/>
                <w:szCs w:val="22"/>
                <w:lang w:eastAsia="pl-PL"/>
              </w:rPr>
              <w:tab/>
            </w:r>
            <w:r w:rsidR="00EA1688" w:rsidRPr="00A0420D">
              <w:rPr>
                <w:rStyle w:val="Hipercze"/>
                <w:b w:val="0"/>
              </w:rPr>
              <w:t>Miejsce oraz termin składania i otwarcia ofert</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_Toc466882283 \h </w:instrText>
            </w:r>
            <w:r w:rsidR="00EA1688" w:rsidRPr="00A0420D">
              <w:rPr>
                <w:b w:val="0"/>
                <w:webHidden/>
              </w:rPr>
            </w:r>
            <w:r w:rsidR="00EA1688" w:rsidRPr="00A0420D">
              <w:rPr>
                <w:b w:val="0"/>
                <w:webHidden/>
              </w:rPr>
              <w:fldChar w:fldCharType="separate"/>
            </w:r>
            <w:r w:rsidR="00352315">
              <w:rPr>
                <w:b w:val="0"/>
                <w:webHidden/>
              </w:rPr>
              <w:t>11</w:t>
            </w:r>
            <w:r w:rsidR="00EA1688" w:rsidRPr="00A0420D">
              <w:rPr>
                <w:b w:val="0"/>
                <w:webHidden/>
              </w:rPr>
              <w:fldChar w:fldCharType="end"/>
            </w:r>
          </w:hyperlink>
        </w:p>
        <w:p w14:paraId="14D8230C" w14:textId="43B8CFEC" w:rsidR="00EA1688" w:rsidRPr="00A0420D" w:rsidRDefault="008C3D3D" w:rsidP="00A0420D">
          <w:pPr>
            <w:pStyle w:val="Spistreci1"/>
            <w:rPr>
              <w:rFonts w:asciiTheme="minorHAnsi" w:eastAsiaTheme="minorEastAsia" w:hAnsiTheme="minorHAnsi"/>
              <w:b w:val="0"/>
              <w:sz w:val="22"/>
              <w:szCs w:val="22"/>
              <w:lang w:eastAsia="pl-PL"/>
            </w:rPr>
          </w:pPr>
          <w:hyperlink w:anchor="_Toc466882284" w:history="1">
            <w:r w:rsidR="00EA1688" w:rsidRPr="00A0420D">
              <w:rPr>
                <w:rStyle w:val="Hipercze"/>
                <w:b w:val="0"/>
              </w:rPr>
              <w:t>XIII.</w:t>
            </w:r>
            <w:r w:rsidR="00EA1688" w:rsidRPr="00A0420D">
              <w:rPr>
                <w:rFonts w:asciiTheme="minorHAnsi" w:eastAsiaTheme="minorEastAsia" w:hAnsiTheme="minorHAnsi"/>
                <w:b w:val="0"/>
                <w:sz w:val="22"/>
                <w:szCs w:val="22"/>
                <w:lang w:eastAsia="pl-PL"/>
              </w:rPr>
              <w:tab/>
            </w:r>
            <w:r w:rsidR="00EA1688" w:rsidRPr="00A0420D">
              <w:rPr>
                <w:rStyle w:val="Hipercze"/>
                <w:b w:val="0"/>
              </w:rPr>
              <w:t>Opis sposobu obliczenia ceny</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_Toc466882284 \h </w:instrText>
            </w:r>
            <w:r w:rsidR="00EA1688" w:rsidRPr="00A0420D">
              <w:rPr>
                <w:b w:val="0"/>
                <w:webHidden/>
              </w:rPr>
            </w:r>
            <w:r w:rsidR="00EA1688" w:rsidRPr="00A0420D">
              <w:rPr>
                <w:b w:val="0"/>
                <w:webHidden/>
              </w:rPr>
              <w:fldChar w:fldCharType="separate"/>
            </w:r>
            <w:r w:rsidR="00352315">
              <w:rPr>
                <w:b w:val="0"/>
                <w:webHidden/>
              </w:rPr>
              <w:t>12</w:t>
            </w:r>
            <w:r w:rsidR="00EA1688" w:rsidRPr="00A0420D">
              <w:rPr>
                <w:b w:val="0"/>
                <w:webHidden/>
              </w:rPr>
              <w:fldChar w:fldCharType="end"/>
            </w:r>
          </w:hyperlink>
        </w:p>
        <w:p w14:paraId="42C54153" w14:textId="33060C55" w:rsidR="00EA1688" w:rsidRPr="00A0420D" w:rsidRDefault="008C3D3D" w:rsidP="00A0420D">
          <w:pPr>
            <w:pStyle w:val="Spistreci1"/>
            <w:rPr>
              <w:rFonts w:asciiTheme="minorHAnsi" w:eastAsiaTheme="minorEastAsia" w:hAnsiTheme="minorHAnsi"/>
              <w:b w:val="0"/>
              <w:sz w:val="22"/>
              <w:szCs w:val="22"/>
              <w:lang w:eastAsia="pl-PL"/>
            </w:rPr>
          </w:pPr>
          <w:hyperlink w:anchor="_Toc466882285" w:history="1">
            <w:r w:rsidR="00EA1688" w:rsidRPr="00A0420D">
              <w:rPr>
                <w:rStyle w:val="Hipercze"/>
                <w:b w:val="0"/>
              </w:rPr>
              <w:t>XIV.</w:t>
            </w:r>
            <w:r w:rsidR="00EA1688" w:rsidRPr="00A0420D">
              <w:rPr>
                <w:rFonts w:asciiTheme="minorHAnsi" w:eastAsiaTheme="minorEastAsia" w:hAnsiTheme="minorHAnsi"/>
                <w:b w:val="0"/>
                <w:sz w:val="22"/>
                <w:szCs w:val="22"/>
                <w:lang w:eastAsia="pl-PL"/>
              </w:rPr>
              <w:tab/>
            </w:r>
            <w:r w:rsidR="00EA1688" w:rsidRPr="00A0420D">
              <w:rPr>
                <w:rStyle w:val="Hipercze"/>
                <w:b w:val="0"/>
              </w:rPr>
              <w:t>Opis kryteriów, którymi Zamawiający będzie się kierował przy wyborze oferty, wraz z podaniem wag tych kryteriów i sposobu oceny ofert</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_Toc466882285 \h </w:instrText>
            </w:r>
            <w:r w:rsidR="00EA1688" w:rsidRPr="00A0420D">
              <w:rPr>
                <w:b w:val="0"/>
                <w:webHidden/>
              </w:rPr>
            </w:r>
            <w:r w:rsidR="00EA1688" w:rsidRPr="00A0420D">
              <w:rPr>
                <w:b w:val="0"/>
                <w:webHidden/>
              </w:rPr>
              <w:fldChar w:fldCharType="separate"/>
            </w:r>
            <w:r w:rsidR="00352315">
              <w:rPr>
                <w:b w:val="0"/>
                <w:webHidden/>
              </w:rPr>
              <w:t>12</w:t>
            </w:r>
            <w:r w:rsidR="00EA1688" w:rsidRPr="00A0420D">
              <w:rPr>
                <w:b w:val="0"/>
                <w:webHidden/>
              </w:rPr>
              <w:fldChar w:fldCharType="end"/>
            </w:r>
          </w:hyperlink>
        </w:p>
        <w:p w14:paraId="2467EF4F" w14:textId="38D7DF96" w:rsidR="00EA1688" w:rsidRPr="00A0420D" w:rsidRDefault="008C3D3D" w:rsidP="00A0420D">
          <w:pPr>
            <w:pStyle w:val="Spistreci1"/>
            <w:rPr>
              <w:rFonts w:asciiTheme="minorHAnsi" w:eastAsiaTheme="minorEastAsia" w:hAnsiTheme="minorHAnsi"/>
              <w:b w:val="0"/>
              <w:sz w:val="22"/>
              <w:szCs w:val="22"/>
              <w:lang w:eastAsia="pl-PL"/>
            </w:rPr>
          </w:pPr>
          <w:hyperlink w:anchor="_Toc466882286" w:history="1">
            <w:r w:rsidR="00EA1688" w:rsidRPr="00A0420D">
              <w:rPr>
                <w:rStyle w:val="Hipercze"/>
                <w:b w:val="0"/>
              </w:rPr>
              <w:t>XV.</w:t>
            </w:r>
            <w:r w:rsidR="00EA1688" w:rsidRPr="00A0420D">
              <w:rPr>
                <w:rFonts w:asciiTheme="minorHAnsi" w:eastAsiaTheme="minorEastAsia" w:hAnsiTheme="minorHAnsi"/>
                <w:b w:val="0"/>
                <w:sz w:val="22"/>
                <w:szCs w:val="22"/>
                <w:lang w:eastAsia="pl-PL"/>
              </w:rPr>
              <w:tab/>
            </w:r>
            <w:r w:rsidR="00EA1688" w:rsidRPr="00A0420D">
              <w:rPr>
                <w:rStyle w:val="Hipercze"/>
                <w:b w:val="0"/>
              </w:rPr>
              <w:t>Informacja o formalnościach, jakie powinny zostać dopełnione po wyborze oferty, w celu zawarcia umowy w sprawie zamówienia publicznego</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_Toc466882286 \h </w:instrText>
            </w:r>
            <w:r w:rsidR="00EA1688" w:rsidRPr="00A0420D">
              <w:rPr>
                <w:b w:val="0"/>
                <w:webHidden/>
              </w:rPr>
            </w:r>
            <w:r w:rsidR="00EA1688" w:rsidRPr="00A0420D">
              <w:rPr>
                <w:b w:val="0"/>
                <w:webHidden/>
              </w:rPr>
              <w:fldChar w:fldCharType="separate"/>
            </w:r>
            <w:r w:rsidR="00352315">
              <w:rPr>
                <w:b w:val="0"/>
                <w:webHidden/>
              </w:rPr>
              <w:t>14</w:t>
            </w:r>
            <w:r w:rsidR="00EA1688" w:rsidRPr="00A0420D">
              <w:rPr>
                <w:b w:val="0"/>
                <w:webHidden/>
              </w:rPr>
              <w:fldChar w:fldCharType="end"/>
            </w:r>
          </w:hyperlink>
        </w:p>
        <w:p w14:paraId="42548197" w14:textId="187F5E6E" w:rsidR="00EA1688" w:rsidRPr="00A0420D" w:rsidRDefault="008C3D3D" w:rsidP="00A0420D">
          <w:pPr>
            <w:pStyle w:val="Spistreci1"/>
            <w:rPr>
              <w:rFonts w:asciiTheme="minorHAnsi" w:eastAsiaTheme="minorEastAsia" w:hAnsiTheme="minorHAnsi"/>
              <w:b w:val="0"/>
              <w:sz w:val="22"/>
              <w:szCs w:val="22"/>
              <w:lang w:eastAsia="pl-PL"/>
            </w:rPr>
          </w:pPr>
          <w:hyperlink w:anchor="_Toc466882287" w:history="1">
            <w:r w:rsidR="00EA1688" w:rsidRPr="00A0420D">
              <w:rPr>
                <w:rStyle w:val="Hipercze"/>
                <w:b w:val="0"/>
              </w:rPr>
              <w:t>XVI.</w:t>
            </w:r>
            <w:r w:rsidR="00EA1688" w:rsidRPr="00A0420D">
              <w:rPr>
                <w:rFonts w:asciiTheme="minorHAnsi" w:eastAsiaTheme="minorEastAsia" w:hAnsiTheme="minorHAnsi"/>
                <w:b w:val="0"/>
                <w:sz w:val="22"/>
                <w:szCs w:val="22"/>
                <w:lang w:eastAsia="pl-PL"/>
              </w:rPr>
              <w:tab/>
            </w:r>
            <w:r w:rsidR="00EA1688" w:rsidRPr="00A0420D">
              <w:rPr>
                <w:rStyle w:val="Hipercze"/>
                <w:b w:val="0"/>
              </w:rPr>
              <w:t>Wymagania dotyczące zabezpieczenia należytego wykonania umowy</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_Toc466882287 \h </w:instrText>
            </w:r>
            <w:r w:rsidR="00EA1688" w:rsidRPr="00A0420D">
              <w:rPr>
                <w:b w:val="0"/>
                <w:webHidden/>
              </w:rPr>
            </w:r>
            <w:r w:rsidR="00EA1688" w:rsidRPr="00A0420D">
              <w:rPr>
                <w:b w:val="0"/>
                <w:webHidden/>
              </w:rPr>
              <w:fldChar w:fldCharType="separate"/>
            </w:r>
            <w:r w:rsidR="00352315">
              <w:rPr>
                <w:b w:val="0"/>
                <w:webHidden/>
              </w:rPr>
              <w:t>15</w:t>
            </w:r>
            <w:r w:rsidR="00EA1688" w:rsidRPr="00A0420D">
              <w:rPr>
                <w:b w:val="0"/>
                <w:webHidden/>
              </w:rPr>
              <w:fldChar w:fldCharType="end"/>
            </w:r>
          </w:hyperlink>
        </w:p>
        <w:p w14:paraId="3EFC5A2B" w14:textId="346849B3" w:rsidR="00EA1688" w:rsidRPr="00A0420D" w:rsidRDefault="008C3D3D" w:rsidP="00A0420D">
          <w:pPr>
            <w:pStyle w:val="Spistreci1"/>
            <w:rPr>
              <w:rFonts w:asciiTheme="minorHAnsi" w:eastAsiaTheme="minorEastAsia" w:hAnsiTheme="minorHAnsi"/>
              <w:b w:val="0"/>
              <w:sz w:val="22"/>
              <w:szCs w:val="22"/>
              <w:lang w:eastAsia="pl-PL"/>
            </w:rPr>
          </w:pPr>
          <w:hyperlink w:anchor="_Toc466882288" w:history="1">
            <w:r w:rsidR="00EA1688" w:rsidRPr="00A0420D">
              <w:rPr>
                <w:rStyle w:val="Hipercze"/>
                <w:b w:val="0"/>
              </w:rPr>
              <w:t>XVII.</w:t>
            </w:r>
            <w:r w:rsidR="009863BE" w:rsidRPr="00A0420D">
              <w:rPr>
                <w:rStyle w:val="Hipercze"/>
                <w:b w:val="0"/>
              </w:rPr>
              <w:t xml:space="preserve"> </w:t>
            </w:r>
            <w:r w:rsidR="00EA1688" w:rsidRPr="00A0420D">
              <w:rPr>
                <w:rStyle w:val="Hipercze"/>
                <w:b w:val="0"/>
              </w:rPr>
              <w:t>Istotne dla stron postanowienia, które zostaną wprowadzone do treści zawieranej umowy, w sprawie zamówienia publicznego</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_Toc466882288 \h </w:instrText>
            </w:r>
            <w:r w:rsidR="00EA1688" w:rsidRPr="00A0420D">
              <w:rPr>
                <w:b w:val="0"/>
                <w:webHidden/>
              </w:rPr>
            </w:r>
            <w:r w:rsidR="00EA1688" w:rsidRPr="00A0420D">
              <w:rPr>
                <w:b w:val="0"/>
                <w:webHidden/>
              </w:rPr>
              <w:fldChar w:fldCharType="separate"/>
            </w:r>
            <w:r w:rsidR="00352315">
              <w:rPr>
                <w:b w:val="0"/>
                <w:webHidden/>
              </w:rPr>
              <w:t>15</w:t>
            </w:r>
            <w:r w:rsidR="00EA1688" w:rsidRPr="00A0420D">
              <w:rPr>
                <w:b w:val="0"/>
                <w:webHidden/>
              </w:rPr>
              <w:fldChar w:fldCharType="end"/>
            </w:r>
          </w:hyperlink>
        </w:p>
        <w:p w14:paraId="721BF511" w14:textId="7564B4A6" w:rsidR="00EA1688" w:rsidRPr="00A0420D" w:rsidRDefault="008C3D3D" w:rsidP="00A0420D">
          <w:pPr>
            <w:pStyle w:val="Spistreci1"/>
            <w:rPr>
              <w:rFonts w:asciiTheme="minorHAnsi" w:eastAsiaTheme="minorEastAsia" w:hAnsiTheme="minorHAnsi"/>
              <w:b w:val="0"/>
              <w:sz w:val="22"/>
              <w:szCs w:val="22"/>
              <w:lang w:eastAsia="pl-PL"/>
            </w:rPr>
          </w:pPr>
          <w:hyperlink w:anchor="_Toc466882289" w:history="1">
            <w:r w:rsidR="00EA1688" w:rsidRPr="00A0420D">
              <w:rPr>
                <w:rStyle w:val="Hipercze"/>
                <w:b w:val="0"/>
              </w:rPr>
              <w:t>XVIII.Pouczenie o środkach ochrony prawnej, przysługujących Wykonawcy, w toku postępowania o udzielenie zamówienia</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_Toc466882289 \h </w:instrText>
            </w:r>
            <w:r w:rsidR="00EA1688" w:rsidRPr="00A0420D">
              <w:rPr>
                <w:b w:val="0"/>
                <w:webHidden/>
              </w:rPr>
            </w:r>
            <w:r w:rsidR="00EA1688" w:rsidRPr="00A0420D">
              <w:rPr>
                <w:b w:val="0"/>
                <w:webHidden/>
              </w:rPr>
              <w:fldChar w:fldCharType="separate"/>
            </w:r>
            <w:r w:rsidR="00352315">
              <w:rPr>
                <w:b w:val="0"/>
                <w:webHidden/>
              </w:rPr>
              <w:t>16</w:t>
            </w:r>
            <w:r w:rsidR="00EA1688" w:rsidRPr="00A0420D">
              <w:rPr>
                <w:b w:val="0"/>
                <w:webHidden/>
              </w:rPr>
              <w:fldChar w:fldCharType="end"/>
            </w:r>
          </w:hyperlink>
        </w:p>
        <w:p w14:paraId="35957806" w14:textId="648BA9D7" w:rsidR="00EA1688" w:rsidRPr="00A0420D" w:rsidRDefault="008C3D3D" w:rsidP="00A0420D">
          <w:pPr>
            <w:pStyle w:val="Spistreci1"/>
            <w:rPr>
              <w:rFonts w:asciiTheme="minorHAnsi" w:eastAsiaTheme="minorEastAsia" w:hAnsiTheme="minorHAnsi"/>
              <w:b w:val="0"/>
              <w:sz w:val="22"/>
              <w:szCs w:val="22"/>
              <w:lang w:eastAsia="pl-PL"/>
            </w:rPr>
          </w:pPr>
          <w:hyperlink w:anchor="_Toc466882290" w:history="1">
            <w:r w:rsidR="00EA1688" w:rsidRPr="00A0420D">
              <w:rPr>
                <w:rStyle w:val="Hipercze"/>
                <w:b w:val="0"/>
              </w:rPr>
              <w:t>XIX.</w:t>
            </w:r>
            <w:r w:rsidR="00EA1688" w:rsidRPr="00A0420D">
              <w:rPr>
                <w:rFonts w:asciiTheme="minorHAnsi" w:eastAsiaTheme="minorEastAsia" w:hAnsiTheme="minorHAnsi"/>
                <w:b w:val="0"/>
                <w:sz w:val="22"/>
                <w:szCs w:val="22"/>
                <w:lang w:eastAsia="pl-PL"/>
              </w:rPr>
              <w:tab/>
            </w:r>
            <w:r w:rsidR="00EA1688" w:rsidRPr="00A0420D">
              <w:rPr>
                <w:rStyle w:val="Hipercze"/>
                <w:b w:val="0"/>
              </w:rPr>
              <w:t>Pozostałe informacje</w:t>
            </w:r>
            <w:r w:rsidR="00EA1688" w:rsidRPr="00A0420D">
              <w:rPr>
                <w:b w:val="0"/>
                <w:webHidden/>
              </w:rPr>
              <w:tab/>
            </w:r>
            <w:r w:rsidR="00EA1688" w:rsidRPr="00A0420D">
              <w:rPr>
                <w:b w:val="0"/>
                <w:webHidden/>
              </w:rPr>
              <w:fldChar w:fldCharType="begin"/>
            </w:r>
            <w:r w:rsidR="00EA1688" w:rsidRPr="00A0420D">
              <w:rPr>
                <w:b w:val="0"/>
                <w:webHidden/>
              </w:rPr>
              <w:instrText xml:space="preserve"> PAGEREF _Toc466882290 \h </w:instrText>
            </w:r>
            <w:r w:rsidR="00EA1688" w:rsidRPr="00A0420D">
              <w:rPr>
                <w:b w:val="0"/>
                <w:webHidden/>
              </w:rPr>
            </w:r>
            <w:r w:rsidR="00EA1688" w:rsidRPr="00A0420D">
              <w:rPr>
                <w:b w:val="0"/>
                <w:webHidden/>
              </w:rPr>
              <w:fldChar w:fldCharType="separate"/>
            </w:r>
            <w:r w:rsidR="00352315">
              <w:rPr>
                <w:b w:val="0"/>
                <w:webHidden/>
              </w:rPr>
              <w:t>17</w:t>
            </w:r>
            <w:r w:rsidR="00EA1688" w:rsidRPr="00A0420D">
              <w:rPr>
                <w:b w:val="0"/>
                <w:webHidden/>
              </w:rPr>
              <w:fldChar w:fldCharType="end"/>
            </w:r>
          </w:hyperlink>
        </w:p>
        <w:p w14:paraId="0B8A491D" w14:textId="77777777" w:rsidR="00F42F0C" w:rsidRPr="00A0420D" w:rsidRDefault="00F42F0C">
          <w:r w:rsidRPr="00A0420D">
            <w:rPr>
              <w:bCs/>
            </w:rPr>
            <w:fldChar w:fldCharType="end"/>
          </w:r>
        </w:p>
      </w:sdtContent>
    </w:sdt>
    <w:p w14:paraId="5323A1F2" w14:textId="77777777" w:rsidR="00044D2F" w:rsidRDefault="00044D2F" w:rsidP="00044D2F">
      <w:pPr>
        <w:tabs>
          <w:tab w:val="left" w:pos="1892"/>
        </w:tabs>
      </w:pPr>
    </w:p>
    <w:p w14:paraId="19089489" w14:textId="77777777" w:rsidR="00044D2F" w:rsidRDefault="00044D2F" w:rsidP="00044D2F">
      <w:pPr>
        <w:tabs>
          <w:tab w:val="left" w:pos="1892"/>
        </w:tabs>
      </w:pPr>
    </w:p>
    <w:p w14:paraId="79371A84" w14:textId="7C5EE23C" w:rsidR="00044D2F" w:rsidRDefault="00044D2F" w:rsidP="00044D2F">
      <w:pPr>
        <w:jc w:val="both"/>
      </w:pPr>
      <w:r>
        <w:t xml:space="preserve">Wszelkie informacje dotyczące niniejszego postępowania (np. zmiany w SIWZ, zapytania </w:t>
      </w:r>
      <w:r>
        <w:br/>
        <w:t xml:space="preserve">i wyjaśnienia treści SIWZ, modyfikacje, kopie wniesionych </w:t>
      </w:r>
      <w:proofErr w:type="spellStart"/>
      <w:r>
        <w:t>odwołań</w:t>
      </w:r>
      <w:proofErr w:type="spellEnd"/>
      <w:r>
        <w:t xml:space="preserve">, wyniki postępowań itp.) będą zamieszczane na stronie internetowej Zamawiającego: www.mcus.pl w zakładce: </w:t>
      </w:r>
      <w:r w:rsidR="009863BE" w:rsidRPr="009863BE">
        <w:t>zamówienia publiczne „Powyżej 30 000 euro”.</w:t>
      </w:r>
    </w:p>
    <w:p w14:paraId="5201367C" w14:textId="77777777" w:rsidR="00044D2F" w:rsidRDefault="00044D2F" w:rsidP="00044D2F">
      <w:pPr>
        <w:jc w:val="both"/>
      </w:pPr>
      <w:r>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14:paraId="139408B1" w14:textId="77777777" w:rsidR="00044D2F" w:rsidRDefault="00044D2F" w:rsidP="00044D2F">
      <w:pPr>
        <w:tabs>
          <w:tab w:val="left" w:pos="1892"/>
        </w:tabs>
      </w:pPr>
    </w:p>
    <w:p w14:paraId="311E3961" w14:textId="77777777" w:rsidR="00044D2F" w:rsidRDefault="00044D2F">
      <w:r>
        <w:br w:type="page"/>
      </w:r>
    </w:p>
    <w:p w14:paraId="6F8C1839" w14:textId="77777777" w:rsidR="00044D2F" w:rsidRDefault="00044D2F" w:rsidP="00642D56">
      <w:pPr>
        <w:pStyle w:val="Nagwek1"/>
        <w:numPr>
          <w:ilvl w:val="0"/>
          <w:numId w:val="2"/>
        </w:numPr>
        <w:spacing w:before="0"/>
        <w:ind w:left="425" w:hanging="284"/>
        <w:rPr>
          <w:rFonts w:ascii="Verdana" w:hAnsi="Verdana"/>
          <w:b/>
          <w:color w:val="C45911" w:themeColor="accent2" w:themeShade="BF"/>
          <w:sz w:val="18"/>
          <w:szCs w:val="18"/>
        </w:rPr>
      </w:pPr>
      <w:bookmarkStart w:id="0" w:name="_Toc466882272"/>
      <w:r w:rsidRPr="00044D2F">
        <w:rPr>
          <w:rFonts w:ascii="Verdana" w:hAnsi="Verdana"/>
          <w:b/>
          <w:color w:val="C45911" w:themeColor="accent2" w:themeShade="BF"/>
          <w:sz w:val="18"/>
          <w:szCs w:val="18"/>
        </w:rPr>
        <w:lastRenderedPageBreak/>
        <w:t>Nazwa i adres Zamawiającego, data publikacji ogłoszenia</w:t>
      </w:r>
      <w:bookmarkEnd w:id="0"/>
      <w:r w:rsidRPr="00044D2F">
        <w:rPr>
          <w:rFonts w:ascii="Verdana" w:hAnsi="Verdana"/>
          <w:b/>
          <w:color w:val="C45911" w:themeColor="accent2" w:themeShade="BF"/>
          <w:sz w:val="18"/>
          <w:szCs w:val="18"/>
        </w:rPr>
        <w:t xml:space="preserve"> </w:t>
      </w:r>
    </w:p>
    <w:p w14:paraId="6C8A48AD" w14:textId="77777777" w:rsidR="00DA1985" w:rsidRPr="00DA1985" w:rsidRDefault="00DA1985" w:rsidP="00DA1985">
      <w:pPr>
        <w:spacing w:after="0"/>
      </w:pPr>
    </w:p>
    <w:p w14:paraId="10130C5D" w14:textId="77777777" w:rsidR="00044D2F" w:rsidRPr="00044D2F" w:rsidRDefault="00044D2F" w:rsidP="00F42F0C">
      <w:pPr>
        <w:ind w:left="709" w:hanging="283"/>
      </w:pPr>
      <w:r w:rsidRPr="00044D2F">
        <w:t>1.</w:t>
      </w:r>
      <w:r w:rsidRPr="00044D2F">
        <w:tab/>
        <w:t>Zamawiający:</w:t>
      </w:r>
    </w:p>
    <w:p w14:paraId="45CDF479" w14:textId="03B1E39D" w:rsidR="00044D2F" w:rsidRPr="00044D2F" w:rsidRDefault="002B58EE" w:rsidP="00F42F0C">
      <w:pPr>
        <w:ind w:left="709"/>
      </w:pPr>
      <w:r>
        <w:t xml:space="preserve">Gmina Wrocław - </w:t>
      </w:r>
      <w:r w:rsidR="00044D2F" w:rsidRPr="00044D2F">
        <w:t>Miejskie Centrum Usług Socjalnych we Wrocławiu,</w:t>
      </w:r>
    </w:p>
    <w:p w14:paraId="092891A3" w14:textId="77777777" w:rsidR="00044D2F" w:rsidRPr="00044D2F" w:rsidRDefault="00044D2F" w:rsidP="00F42F0C">
      <w:pPr>
        <w:ind w:left="709"/>
      </w:pPr>
      <w:r w:rsidRPr="00044D2F">
        <w:t>adres: ul. Mączna 3, 54-131 Wrocław, woj. dolnośląskie,</w:t>
      </w:r>
    </w:p>
    <w:p w14:paraId="7467DF39" w14:textId="5A75B867" w:rsidR="00044D2F" w:rsidRPr="00044D2F" w:rsidRDefault="00044D2F" w:rsidP="00F42F0C">
      <w:pPr>
        <w:ind w:left="709"/>
      </w:pPr>
      <w:r w:rsidRPr="00044D2F">
        <w:t>REGON: 932684540,</w:t>
      </w:r>
    </w:p>
    <w:p w14:paraId="4FEB72B6" w14:textId="41A1AD94" w:rsidR="00044D2F" w:rsidRPr="00044D2F" w:rsidRDefault="00044D2F" w:rsidP="00F42F0C">
      <w:pPr>
        <w:ind w:left="709"/>
      </w:pPr>
      <w:r w:rsidRPr="00044D2F">
        <w:t xml:space="preserve">strona internetowa: www.mcus.pl </w:t>
      </w:r>
    </w:p>
    <w:p w14:paraId="169C8444" w14:textId="0B2EAFD5" w:rsidR="00044D2F" w:rsidRPr="00810BFE" w:rsidRDefault="00E56B93" w:rsidP="00F42F0C">
      <w:pPr>
        <w:ind w:left="709"/>
        <w:rPr>
          <w:lang w:val="de-DE"/>
        </w:rPr>
      </w:pPr>
      <w:proofErr w:type="spellStart"/>
      <w:r w:rsidRPr="00810BFE">
        <w:rPr>
          <w:lang w:val="de-DE"/>
        </w:rPr>
        <w:t>e-mail</w:t>
      </w:r>
      <w:proofErr w:type="spellEnd"/>
      <w:r w:rsidRPr="00810BFE">
        <w:rPr>
          <w:lang w:val="de-DE"/>
        </w:rPr>
        <w:t xml:space="preserve">: mcus@mcus.pl; </w:t>
      </w:r>
      <w:r w:rsidR="000360D2">
        <w:rPr>
          <w:lang w:val="de-DE"/>
        </w:rPr>
        <w:t>wojciech.mita</w:t>
      </w:r>
      <w:r w:rsidR="00044D2F" w:rsidRPr="00810BFE">
        <w:rPr>
          <w:lang w:val="de-DE"/>
        </w:rPr>
        <w:t>@mcus.pl.</w:t>
      </w:r>
    </w:p>
    <w:p w14:paraId="0D8AD782" w14:textId="77777777" w:rsidR="00044D2F" w:rsidRPr="00044D2F" w:rsidRDefault="00044D2F" w:rsidP="00F42F0C">
      <w:pPr>
        <w:ind w:left="709" w:hanging="283"/>
      </w:pPr>
      <w:r w:rsidRPr="00044D2F">
        <w:t>2.</w:t>
      </w:r>
      <w:r w:rsidRPr="00044D2F">
        <w:tab/>
        <w:t xml:space="preserve">Godziny urzędowania Zamawiającego: </w:t>
      </w:r>
    </w:p>
    <w:p w14:paraId="227A4F8D" w14:textId="77777777" w:rsidR="00044D2F" w:rsidRPr="00044D2F" w:rsidRDefault="00044D2F" w:rsidP="00F42F0C">
      <w:pPr>
        <w:ind w:left="709"/>
      </w:pPr>
      <w:r w:rsidRPr="00044D2F">
        <w:t>od poniedziałku do piątku od godz. 7:30 do 15:30.</w:t>
      </w:r>
    </w:p>
    <w:p w14:paraId="494A85FA" w14:textId="77777777" w:rsidR="00044D2F" w:rsidRPr="00044D2F" w:rsidRDefault="00044D2F" w:rsidP="00F42F0C">
      <w:pPr>
        <w:ind w:left="709" w:hanging="283"/>
      </w:pPr>
      <w:r w:rsidRPr="00044D2F">
        <w:t>3.</w:t>
      </w:r>
      <w:r w:rsidRPr="00044D2F">
        <w:tab/>
        <w:t xml:space="preserve">Ogłoszenie o zamówieniu zostało zamieszczone w: </w:t>
      </w:r>
    </w:p>
    <w:p w14:paraId="4B0292AC" w14:textId="6E9C47D1" w:rsidR="00044D2F" w:rsidRPr="00F50298" w:rsidRDefault="00044D2F" w:rsidP="00F42F0C">
      <w:pPr>
        <w:ind w:left="1134" w:hanging="425"/>
      </w:pPr>
      <w:r w:rsidRPr="00044D2F">
        <w:t>1)</w:t>
      </w:r>
      <w:r w:rsidRPr="00044D2F">
        <w:tab/>
        <w:t xml:space="preserve">Biuletynie Zamówień </w:t>
      </w:r>
      <w:r w:rsidRPr="00C32BBB">
        <w:t>Publicznych udostępnianym na stronach portalu internetowego Urzędu Zamówień Publicznych w dniu</w:t>
      </w:r>
      <w:r w:rsidR="007015F0" w:rsidRPr="00C32BBB">
        <w:t xml:space="preserve"> </w:t>
      </w:r>
      <w:r w:rsidR="00897794">
        <w:rPr>
          <w:b/>
        </w:rPr>
        <w:t>1</w:t>
      </w:r>
      <w:r w:rsidR="00656A8C">
        <w:rPr>
          <w:b/>
        </w:rPr>
        <w:t>2</w:t>
      </w:r>
      <w:r w:rsidR="00CE6CE1">
        <w:rPr>
          <w:b/>
        </w:rPr>
        <w:t>.</w:t>
      </w:r>
      <w:r w:rsidR="009863BE">
        <w:rPr>
          <w:b/>
        </w:rPr>
        <w:t>12</w:t>
      </w:r>
      <w:r w:rsidR="00C03684" w:rsidRPr="00F50298">
        <w:rPr>
          <w:b/>
        </w:rPr>
        <w:t>.2018</w:t>
      </w:r>
      <w:r w:rsidR="00416AA6" w:rsidRPr="00F50298">
        <w:rPr>
          <w:b/>
        </w:rPr>
        <w:t xml:space="preserve"> </w:t>
      </w:r>
      <w:r w:rsidR="007015F0" w:rsidRPr="00F50298">
        <w:rPr>
          <w:b/>
        </w:rPr>
        <w:t>r</w:t>
      </w:r>
      <w:r w:rsidR="007015F0" w:rsidRPr="00F50298">
        <w:t>.</w:t>
      </w:r>
      <w:r w:rsidRPr="00F50298">
        <w:t xml:space="preserve"> pod nr …………………………;</w:t>
      </w:r>
    </w:p>
    <w:p w14:paraId="3CC1BBEF" w14:textId="3F0EFCFA" w:rsidR="00044D2F" w:rsidRPr="00044D2F" w:rsidRDefault="00044D2F" w:rsidP="00F42F0C">
      <w:pPr>
        <w:ind w:left="1134" w:hanging="425"/>
      </w:pPr>
      <w:r w:rsidRPr="00F50298">
        <w:t>2)</w:t>
      </w:r>
      <w:r w:rsidRPr="00F50298">
        <w:tab/>
        <w:t>siedzibie Miejskiego Centrum Usług Socjalnych we Wrocławiu, przy ul. Mącznej 3 na tablicy ogłoszeń i na stronie internetowej www.mcus.pl, w dniu</w:t>
      </w:r>
      <w:r w:rsidR="00B057B9">
        <w:t xml:space="preserve"> </w:t>
      </w:r>
      <w:r w:rsidR="00897794">
        <w:rPr>
          <w:b/>
        </w:rPr>
        <w:t>1</w:t>
      </w:r>
      <w:r w:rsidR="00656A8C">
        <w:rPr>
          <w:b/>
        </w:rPr>
        <w:t>2</w:t>
      </w:r>
      <w:r w:rsidR="009863BE">
        <w:rPr>
          <w:b/>
        </w:rPr>
        <w:t>.12</w:t>
      </w:r>
      <w:r w:rsidR="00C03684" w:rsidRPr="00F50298">
        <w:rPr>
          <w:b/>
        </w:rPr>
        <w:t>.2018</w:t>
      </w:r>
      <w:r w:rsidR="0072590C" w:rsidRPr="00352315">
        <w:rPr>
          <w:b/>
        </w:rPr>
        <w:t xml:space="preserve"> </w:t>
      </w:r>
      <w:r w:rsidRPr="00352315">
        <w:rPr>
          <w:b/>
        </w:rPr>
        <w:t>r.</w:t>
      </w:r>
    </w:p>
    <w:p w14:paraId="6F53856E" w14:textId="77777777" w:rsidR="00044D2F" w:rsidRPr="00044D2F" w:rsidRDefault="00413A78" w:rsidP="00F42F0C">
      <w:pPr>
        <w:rPr>
          <w:b/>
          <w:color w:val="2E74B5" w:themeColor="accent1" w:themeShade="BF"/>
        </w:rPr>
      </w:pPr>
      <w:r>
        <w:rPr>
          <w:b/>
          <w:noProof/>
          <w:color w:val="2E74B5" w:themeColor="accent1" w:themeShade="BF"/>
          <w:lang w:eastAsia="pl-PL"/>
        </w:rPr>
        <mc:AlternateContent>
          <mc:Choice Requires="wps">
            <w:drawing>
              <wp:anchor distT="0" distB="0" distL="114300" distR="114300" simplePos="0" relativeHeight="251659264" behindDoc="0" locked="0" layoutInCell="1" allowOverlap="1" wp14:anchorId="6949F770" wp14:editId="55A66518">
                <wp:simplePos x="0" y="0"/>
                <wp:positionH relativeFrom="column">
                  <wp:posOffset>-13971</wp:posOffset>
                </wp:positionH>
                <wp:positionV relativeFrom="paragraph">
                  <wp:posOffset>86995</wp:posOffset>
                </wp:positionV>
                <wp:extent cx="5819775" cy="9525"/>
                <wp:effectExtent l="0" t="0" r="28575" b="28575"/>
                <wp:wrapNone/>
                <wp:docPr id="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B9357"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85pt" to="457.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" strokecolor="#ed7d31 [3205]" strokeweight="1pt">
                <v:stroke joinstyle="miter"/>
              </v:line>
            </w:pict>
          </mc:Fallback>
        </mc:AlternateContent>
      </w:r>
    </w:p>
    <w:p w14:paraId="7232C358" w14:textId="77777777" w:rsidR="0017759E" w:rsidRDefault="0017759E" w:rsidP="00642D56">
      <w:pPr>
        <w:pStyle w:val="Nagwek1"/>
        <w:numPr>
          <w:ilvl w:val="0"/>
          <w:numId w:val="2"/>
        </w:numPr>
        <w:rPr>
          <w:rFonts w:ascii="Verdana" w:hAnsi="Verdana"/>
          <w:b/>
          <w:color w:val="C45911" w:themeColor="accent2" w:themeShade="BF"/>
          <w:sz w:val="18"/>
          <w:szCs w:val="18"/>
        </w:rPr>
      </w:pPr>
      <w:bookmarkStart w:id="1" w:name="_Toc466882273"/>
      <w:r w:rsidRPr="0017759E">
        <w:rPr>
          <w:rFonts w:ascii="Verdana" w:hAnsi="Verdana"/>
          <w:b/>
          <w:color w:val="C45911" w:themeColor="accent2" w:themeShade="BF"/>
          <w:sz w:val="18"/>
          <w:szCs w:val="18"/>
        </w:rPr>
        <w:t>Tryb udzielenia zamówienia</w:t>
      </w:r>
      <w:bookmarkEnd w:id="1"/>
    </w:p>
    <w:p w14:paraId="207D06E0" w14:textId="77777777" w:rsidR="00423485" w:rsidRDefault="00423485" w:rsidP="00DA1985">
      <w:pPr>
        <w:spacing w:after="0"/>
      </w:pPr>
    </w:p>
    <w:p w14:paraId="6231B810" w14:textId="65CA89C9" w:rsidR="00C03684" w:rsidRDefault="00C03684" w:rsidP="00C03684">
      <w:pPr>
        <w:spacing w:after="80" w:line="240" w:lineRule="auto"/>
        <w:ind w:left="709" w:hanging="284"/>
        <w:jc w:val="both"/>
      </w:pPr>
      <w:r>
        <w:t>1.</w:t>
      </w:r>
      <w:r>
        <w:tab/>
        <w:t xml:space="preserve">Postępowanie o udzielenie zamówienia prowadzone jest w trybie przetargu nieograniczonego o wartości szacunkowej zamówienia mniejszej niż kwoty określone w przepisach wydanych na podstawie art. 11 ust. 8 ustawy z dnia 29 stycznia 2004 r. Prawo zamówień publicznych (tekst jednolity: </w:t>
      </w:r>
      <w:r w:rsidRPr="00DA2C0F">
        <w:t>Dz. U. z 2018 r. poz. 1986</w:t>
      </w:r>
      <w:r w:rsidR="003A1ABE">
        <w:t xml:space="preserve"> ze zm.</w:t>
      </w:r>
      <w:r>
        <w:t>), to jest                      221 000 euro.</w:t>
      </w:r>
    </w:p>
    <w:p w14:paraId="286F31E1" w14:textId="77777777" w:rsidR="00C03684" w:rsidRDefault="00C03684" w:rsidP="00C03684">
      <w:pPr>
        <w:spacing w:after="80" w:line="240" w:lineRule="auto"/>
        <w:ind w:left="709" w:hanging="284"/>
        <w:jc w:val="both"/>
      </w:pPr>
      <w:r>
        <w:t>2.</w:t>
      </w:r>
      <w:r>
        <w:tab/>
        <w:t xml:space="preserve">W zakresie nieuregulowanym niniejszą Specyfikacją Istotnych Warunków Zamówienia, zwaną dalej „SIWZ”, zastosowanie mają przepisy ustawy Prawo zamówień publicznych. </w:t>
      </w:r>
    </w:p>
    <w:p w14:paraId="4CD94613" w14:textId="77777777" w:rsidR="00C03684" w:rsidRDefault="00C03684" w:rsidP="00C03684">
      <w:pPr>
        <w:spacing w:after="80" w:line="240" w:lineRule="auto"/>
        <w:ind w:left="709" w:hanging="284"/>
        <w:jc w:val="both"/>
      </w:pPr>
      <w:r>
        <w:t>3.</w:t>
      </w:r>
      <w:r>
        <w:tab/>
        <w:t>Podstawa prawna opracowania Specyfikacji Istotnych Warunków Zamówienia:</w:t>
      </w:r>
    </w:p>
    <w:p w14:paraId="46622FBA" w14:textId="77777777" w:rsidR="00C03684" w:rsidRDefault="00C03684" w:rsidP="00C03684">
      <w:pPr>
        <w:spacing w:after="80" w:line="240" w:lineRule="auto"/>
        <w:ind w:left="1134" w:hanging="425"/>
        <w:jc w:val="both"/>
      </w:pPr>
      <w:r>
        <w:t>1)</w:t>
      </w:r>
      <w:r>
        <w:tab/>
        <w:t>ustawa z dnia 29 stycznia 2004 r. Prawo zamówień publicznych (tekst jednolity</w:t>
      </w:r>
      <w:r w:rsidRPr="00DA2C0F">
        <w:t>: Dz. U. z 2018 r. poz. 1986),</w:t>
      </w:r>
      <w:r>
        <w:t xml:space="preserve"> zwana dalej „ustawą </w:t>
      </w:r>
      <w:proofErr w:type="spellStart"/>
      <w:r>
        <w:t>Pzp</w:t>
      </w:r>
      <w:proofErr w:type="spellEnd"/>
      <w:r>
        <w:t>”;</w:t>
      </w:r>
    </w:p>
    <w:p w14:paraId="3FCDD0D5" w14:textId="77777777" w:rsidR="00C03684" w:rsidRDefault="00C03684" w:rsidP="00C03684">
      <w:pPr>
        <w:spacing w:after="80" w:line="240" w:lineRule="auto"/>
        <w:ind w:left="1134" w:hanging="425"/>
        <w:jc w:val="both"/>
      </w:pPr>
      <w:r>
        <w:t>2)</w:t>
      </w:r>
      <w:r>
        <w:tab/>
        <w:t>rozporządzenie Prezesa Rady Ministrów z dnia 28 grudnia 2017 r. w sprawie średniego kursu złotego w stosunku do euro stanowiącego podstawę przeliczania wartości zamówień publicznych (Dz. U. z 2017 r., poz. 2477);</w:t>
      </w:r>
    </w:p>
    <w:p w14:paraId="55D1422F" w14:textId="77777777" w:rsidR="00C03684" w:rsidRDefault="00C03684" w:rsidP="00C03684">
      <w:pPr>
        <w:spacing w:after="80" w:line="240" w:lineRule="auto"/>
        <w:ind w:left="1134" w:hanging="425"/>
        <w:jc w:val="both"/>
      </w:pPr>
      <w:r>
        <w:t>3)</w:t>
      </w:r>
      <w:r>
        <w:tab/>
        <w:t xml:space="preserve">rozporządzenie Ministra Rozwoju z dnia 26 lipca 2016 r. w sprawie rodzajów dokumentów, jakich </w:t>
      </w:r>
      <w:r w:rsidRPr="00FD3865">
        <w:t xml:space="preserve">może żądać zamawiający od wykonawcy w postępowaniu </w:t>
      </w:r>
      <w:r w:rsidRPr="00FD3865">
        <w:br/>
        <w:t xml:space="preserve">o udzielenie zamówienia </w:t>
      </w:r>
      <w:r w:rsidRPr="005C6153">
        <w:t>(Dz. U. poz.1126 z późn.zm.);</w:t>
      </w:r>
    </w:p>
    <w:p w14:paraId="57E4F7DD" w14:textId="17DAE089" w:rsidR="00C03684" w:rsidRDefault="00C03684" w:rsidP="00C03684">
      <w:pPr>
        <w:spacing w:after="80" w:line="240" w:lineRule="auto"/>
        <w:ind w:left="1134" w:hanging="425"/>
        <w:jc w:val="both"/>
      </w:pPr>
      <w:r>
        <w:t>4)</w:t>
      </w:r>
      <w:r>
        <w:tab/>
        <w:t xml:space="preserve">ustawa z dnia 23 kwietnia 1964 r. Kodeks cywilny (tekst jednolity: Dz.U. z 2018 r.          poz. 1025 z </w:t>
      </w:r>
      <w:proofErr w:type="spellStart"/>
      <w:r>
        <w:t>późn</w:t>
      </w:r>
      <w:proofErr w:type="spellEnd"/>
      <w:r>
        <w:t>. zm.);</w:t>
      </w:r>
    </w:p>
    <w:p w14:paraId="0605BD9E" w14:textId="77777777" w:rsidR="00C03684" w:rsidRDefault="00C03684" w:rsidP="00C03684">
      <w:pPr>
        <w:spacing w:after="80" w:line="240" w:lineRule="auto"/>
        <w:ind w:left="1134" w:hanging="425"/>
        <w:jc w:val="both"/>
      </w:pPr>
      <w:r>
        <w:t>5)</w:t>
      </w:r>
      <w:r>
        <w:tab/>
        <w:t>ustawa z dnia 9 maja 2014 r. o informowaniu o cenach towarów i usług (tekst jednolity: Dz. U. z 2017 r. poz. 1830).</w:t>
      </w:r>
    </w:p>
    <w:p w14:paraId="419CB8CB" w14:textId="77777777" w:rsidR="00413A78" w:rsidRDefault="00413A78" w:rsidP="00413A78">
      <w:pPr>
        <w:spacing w:after="80" w:line="240" w:lineRule="auto"/>
        <w:ind w:left="1134" w:hanging="1134"/>
        <w:jc w:val="both"/>
      </w:pPr>
      <w:r>
        <w:rPr>
          <w:noProof/>
          <w:lang w:eastAsia="pl-PL"/>
        </w:rPr>
        <w:drawing>
          <wp:inline distT="0" distB="0" distL="0" distR="0" wp14:anchorId="6B8128A7" wp14:editId="55016DD3">
            <wp:extent cx="5834380" cy="2413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46A2860" w14:textId="37FE43A3" w:rsidR="0017759E" w:rsidRDefault="0017759E" w:rsidP="00642D56">
      <w:pPr>
        <w:pStyle w:val="Nagwek1"/>
        <w:numPr>
          <w:ilvl w:val="0"/>
          <w:numId w:val="2"/>
        </w:numPr>
        <w:rPr>
          <w:rFonts w:ascii="Verdana" w:hAnsi="Verdana"/>
          <w:b/>
          <w:color w:val="C45911" w:themeColor="accent2" w:themeShade="BF"/>
          <w:sz w:val="18"/>
          <w:szCs w:val="18"/>
        </w:rPr>
      </w:pPr>
      <w:bookmarkStart w:id="2" w:name="_Toc466882274"/>
      <w:r w:rsidRPr="0017759E">
        <w:rPr>
          <w:rFonts w:ascii="Verdana" w:hAnsi="Verdana"/>
          <w:b/>
          <w:color w:val="C45911" w:themeColor="accent2" w:themeShade="BF"/>
          <w:sz w:val="18"/>
          <w:szCs w:val="18"/>
        </w:rPr>
        <w:t>Opis przedmiotu zamówienia</w:t>
      </w:r>
      <w:bookmarkEnd w:id="2"/>
    </w:p>
    <w:p w14:paraId="63E57A08" w14:textId="77777777" w:rsidR="00897794" w:rsidRPr="0043113F" w:rsidRDefault="00897794" w:rsidP="00897794">
      <w:pPr>
        <w:pStyle w:val="Nagwek"/>
        <w:numPr>
          <w:ilvl w:val="0"/>
          <w:numId w:val="15"/>
        </w:numPr>
        <w:tabs>
          <w:tab w:val="clear" w:pos="4536"/>
          <w:tab w:val="clear" w:pos="9072"/>
        </w:tabs>
        <w:suppressAutoHyphens/>
        <w:ind w:left="426" w:hanging="426"/>
        <w:jc w:val="both"/>
        <w:rPr>
          <w:rFonts w:cs="Arial"/>
          <w:bCs/>
          <w:iCs/>
        </w:rPr>
      </w:pPr>
      <w:r w:rsidRPr="0043113F">
        <w:rPr>
          <w:rFonts w:cs="Arial"/>
          <w:bCs/>
          <w:u w:val="single"/>
        </w:rPr>
        <w:t>Przedmiotem zamówienia jest</w:t>
      </w:r>
      <w:r w:rsidRPr="0043113F">
        <w:rPr>
          <w:rFonts w:cs="Arial"/>
          <w:b/>
          <w:bCs/>
        </w:rPr>
        <w:t xml:space="preserve">: usługa zakupu oleju napędowego (ON), benzyny bezołowiowej (Pb95) i płynów do spryskiwaczy oraz olejów samochodowych w systemie bezgotówkowego realizowania transakcji przy użyciu kart paliwowych na terenie całego kraju, </w:t>
      </w:r>
      <w:r w:rsidRPr="0043113F">
        <w:rPr>
          <w:rFonts w:cs="Arial"/>
        </w:rPr>
        <w:t>dla pojazdów Miejskiego Centrum Usług Socjalnych we Wrocławiu przy ul. Mącznej 3.</w:t>
      </w:r>
    </w:p>
    <w:p w14:paraId="75876CD4" w14:textId="7EBC180E" w:rsidR="00897794" w:rsidRPr="0043113F" w:rsidRDefault="00897794" w:rsidP="00897794">
      <w:pPr>
        <w:pStyle w:val="Tekstpodstawowy"/>
        <w:numPr>
          <w:ilvl w:val="0"/>
          <w:numId w:val="31"/>
        </w:numPr>
        <w:tabs>
          <w:tab w:val="clear" w:pos="720"/>
          <w:tab w:val="num" w:pos="426"/>
        </w:tabs>
        <w:ind w:left="426" w:hanging="426"/>
        <w:jc w:val="both"/>
        <w:rPr>
          <w:rFonts w:ascii="Verdana" w:hAnsi="Verdana" w:cs="Arial"/>
          <w:sz w:val="18"/>
          <w:szCs w:val="18"/>
        </w:rPr>
      </w:pPr>
      <w:r w:rsidRPr="0043113F">
        <w:rPr>
          <w:rFonts w:ascii="Verdana" w:hAnsi="Verdana" w:cs="Arial"/>
          <w:sz w:val="18"/>
          <w:szCs w:val="18"/>
        </w:rPr>
        <w:t xml:space="preserve">Przedmiotem zamówienia są usługi oznaczone kodem CPV: CPV: 23000000-7 produkty </w:t>
      </w:r>
      <w:r>
        <w:rPr>
          <w:rFonts w:ascii="Verdana" w:hAnsi="Verdana" w:cs="Arial"/>
          <w:sz w:val="18"/>
          <w:szCs w:val="18"/>
        </w:rPr>
        <w:t xml:space="preserve">           </w:t>
      </w:r>
      <w:r w:rsidRPr="0043113F">
        <w:rPr>
          <w:rFonts w:ascii="Verdana" w:hAnsi="Verdana" w:cs="Arial"/>
          <w:sz w:val="18"/>
          <w:szCs w:val="18"/>
        </w:rPr>
        <w:t>i paliwa z ropy naftowej, 63226000-9 – usługi tankowania pojazdów</w:t>
      </w:r>
      <w:r w:rsidR="00B569B7">
        <w:rPr>
          <w:rFonts w:ascii="Verdana" w:hAnsi="Verdana" w:cs="Arial"/>
          <w:sz w:val="18"/>
          <w:szCs w:val="18"/>
        </w:rPr>
        <w:t>.</w:t>
      </w:r>
    </w:p>
    <w:p w14:paraId="6766FEBE" w14:textId="77777777" w:rsidR="00897794" w:rsidRPr="0043113F" w:rsidRDefault="00897794" w:rsidP="00897794">
      <w:pPr>
        <w:pStyle w:val="Tekstpodstawowy"/>
        <w:numPr>
          <w:ilvl w:val="0"/>
          <w:numId w:val="31"/>
        </w:numPr>
        <w:tabs>
          <w:tab w:val="clear" w:pos="720"/>
          <w:tab w:val="num" w:pos="426"/>
        </w:tabs>
        <w:ind w:left="426" w:hanging="426"/>
        <w:jc w:val="both"/>
        <w:rPr>
          <w:rFonts w:ascii="Verdana" w:hAnsi="Verdana" w:cs="Arial"/>
          <w:sz w:val="18"/>
          <w:szCs w:val="18"/>
        </w:rPr>
      </w:pPr>
      <w:r w:rsidRPr="0043113F">
        <w:rPr>
          <w:rFonts w:ascii="Verdana" w:hAnsi="Verdana" w:cs="Arial"/>
          <w:sz w:val="18"/>
          <w:szCs w:val="18"/>
        </w:rPr>
        <w:t xml:space="preserve">Zamawiający wymaga, by na terenie miasta Wrocławia znajdowały się minimum 4 stacje całodobowe. </w:t>
      </w:r>
    </w:p>
    <w:p w14:paraId="7547B76E" w14:textId="5DE99B11" w:rsidR="00897794" w:rsidRPr="0043113F" w:rsidRDefault="00897794" w:rsidP="00897794">
      <w:pPr>
        <w:pStyle w:val="Tekstpodstawowy"/>
        <w:numPr>
          <w:ilvl w:val="0"/>
          <w:numId w:val="31"/>
        </w:numPr>
        <w:tabs>
          <w:tab w:val="clear" w:pos="720"/>
          <w:tab w:val="num" w:pos="426"/>
        </w:tabs>
        <w:ind w:left="426" w:hanging="426"/>
        <w:jc w:val="both"/>
        <w:rPr>
          <w:rFonts w:ascii="Verdana" w:hAnsi="Verdana" w:cs="Arial"/>
          <w:sz w:val="18"/>
          <w:szCs w:val="18"/>
        </w:rPr>
      </w:pPr>
      <w:r w:rsidRPr="0043113F">
        <w:rPr>
          <w:rFonts w:ascii="Verdana" w:hAnsi="Verdana" w:cs="Arial"/>
          <w:sz w:val="18"/>
          <w:szCs w:val="18"/>
        </w:rPr>
        <w:lastRenderedPageBreak/>
        <w:t xml:space="preserve">Zamawiający wymaga, żeby najbliższa stacja paliw była stacją całodobową i znajdowała się </w:t>
      </w:r>
      <w:r>
        <w:rPr>
          <w:rFonts w:ascii="Verdana" w:hAnsi="Verdana" w:cs="Arial"/>
          <w:sz w:val="18"/>
          <w:szCs w:val="18"/>
        </w:rPr>
        <w:t xml:space="preserve">     </w:t>
      </w:r>
      <w:r w:rsidRPr="0043113F">
        <w:rPr>
          <w:rFonts w:ascii="Verdana" w:hAnsi="Verdana" w:cs="Arial"/>
          <w:sz w:val="18"/>
          <w:szCs w:val="18"/>
        </w:rPr>
        <w:t>w promieniu 10 km od danego Domu Pomocy Społecznej, tzn od:</w:t>
      </w:r>
    </w:p>
    <w:p w14:paraId="5B54F331"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 xml:space="preserve">Domu Pomocy Społecznej przy ul. Mącznej 3; </w:t>
      </w:r>
    </w:p>
    <w:p w14:paraId="65027EEF"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Domu Pomocy Społecznej przy ul. Karemlkowej 25;</w:t>
      </w:r>
    </w:p>
    <w:p w14:paraId="2BCC7263"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Domu Pomocy Społecznej przy ul. Rędzińskiej 66/68;</w:t>
      </w:r>
    </w:p>
    <w:p w14:paraId="5D4D1874"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Domu Pomocy Społecznej przy ul. Kaletniczej 8.</w:t>
      </w:r>
    </w:p>
    <w:p w14:paraId="71B007D5" w14:textId="77777777" w:rsidR="00897794" w:rsidRPr="0043113F" w:rsidRDefault="00897794" w:rsidP="00897794">
      <w:pPr>
        <w:pStyle w:val="Tekstpodstawowy"/>
        <w:numPr>
          <w:ilvl w:val="0"/>
          <w:numId w:val="31"/>
        </w:numPr>
        <w:tabs>
          <w:tab w:val="clear" w:pos="720"/>
          <w:tab w:val="num" w:pos="426"/>
        </w:tabs>
        <w:ind w:left="426" w:hanging="426"/>
        <w:jc w:val="both"/>
        <w:rPr>
          <w:rFonts w:ascii="Verdana" w:hAnsi="Verdana" w:cs="Arial"/>
          <w:sz w:val="18"/>
          <w:szCs w:val="18"/>
        </w:rPr>
      </w:pPr>
      <w:r w:rsidRPr="0043113F">
        <w:rPr>
          <w:rFonts w:ascii="Verdana" w:hAnsi="Verdana" w:cs="Arial"/>
          <w:sz w:val="18"/>
          <w:szCs w:val="18"/>
        </w:rPr>
        <w:t>Paliwa winny spełniać wymogi jakościowe określone w aktach prawnych. Wymogi te regulują:</w:t>
      </w:r>
    </w:p>
    <w:p w14:paraId="09297396"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Polska Norma PN EN 228;</w:t>
      </w:r>
    </w:p>
    <w:p w14:paraId="1644090D"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Polska Norma PN EN 590.</w:t>
      </w:r>
    </w:p>
    <w:p w14:paraId="4B1BFD1B" w14:textId="77777777" w:rsidR="00897794" w:rsidRPr="0043113F" w:rsidRDefault="00897794" w:rsidP="00897794">
      <w:pPr>
        <w:pStyle w:val="Tekstpodstawowy"/>
        <w:numPr>
          <w:ilvl w:val="0"/>
          <w:numId w:val="31"/>
        </w:numPr>
        <w:tabs>
          <w:tab w:val="clear" w:pos="720"/>
          <w:tab w:val="num" w:pos="426"/>
        </w:tabs>
        <w:ind w:left="426" w:hanging="426"/>
        <w:jc w:val="both"/>
        <w:rPr>
          <w:rFonts w:ascii="Verdana" w:hAnsi="Verdana" w:cs="Arial"/>
          <w:sz w:val="18"/>
          <w:szCs w:val="18"/>
        </w:rPr>
      </w:pPr>
      <w:r w:rsidRPr="0043113F">
        <w:rPr>
          <w:rFonts w:ascii="Verdana" w:hAnsi="Verdana" w:cs="Arial"/>
          <w:b/>
          <w:sz w:val="18"/>
          <w:szCs w:val="18"/>
        </w:rPr>
        <w:t>Zakup oleju napędowego (ON) i benzyny bezołowiowej (Pb95)</w:t>
      </w:r>
      <w:r w:rsidRPr="0043113F">
        <w:rPr>
          <w:rFonts w:ascii="Verdana" w:hAnsi="Verdana" w:cs="Arial"/>
          <w:sz w:val="18"/>
          <w:szCs w:val="18"/>
        </w:rPr>
        <w:t xml:space="preserve"> </w:t>
      </w:r>
      <w:r w:rsidRPr="0043113F">
        <w:rPr>
          <w:rFonts w:ascii="Verdana" w:hAnsi="Verdana" w:cs="Arial"/>
          <w:b/>
          <w:sz w:val="18"/>
          <w:szCs w:val="18"/>
        </w:rPr>
        <w:t>dla agregatów prądotwórczych</w:t>
      </w:r>
      <w:r w:rsidRPr="0043113F">
        <w:rPr>
          <w:rFonts w:ascii="Verdana" w:hAnsi="Verdana" w:cs="Arial"/>
          <w:sz w:val="18"/>
          <w:szCs w:val="18"/>
        </w:rPr>
        <w:t xml:space="preserve"> będzie realizowany w ten sposób, że kierowca po napełnieniu pojemników przeznaczonych do przewozu paliwa, każdorazowo na terenie kraju na stacji paliw otrzymywałby dokument potwierdzający dokonanie transakcji zawierający następujące dane: </w:t>
      </w:r>
    </w:p>
    <w:p w14:paraId="0BC9D64B"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oznaczenie stacji paliw;</w:t>
      </w:r>
    </w:p>
    <w:p w14:paraId="592EBAC9"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datę i godzinę wydania paliwa;</w:t>
      </w:r>
    </w:p>
    <w:p w14:paraId="70C08C0E"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rodzaj i ilość wydanego paliwa;</w:t>
      </w:r>
    </w:p>
    <w:p w14:paraId="25C9E987"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oznaczenie pojazdu (numer rejestracyjny);</w:t>
      </w:r>
    </w:p>
    <w:p w14:paraId="4E109E02"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oznaczenie Domu Pomocy Społecznej;</w:t>
      </w:r>
    </w:p>
    <w:p w14:paraId="6E8A94E1"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kwotę do zapłaty;</w:t>
      </w:r>
    </w:p>
    <w:p w14:paraId="557E79FE"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dane kierowcy pojazdu.</w:t>
      </w:r>
    </w:p>
    <w:p w14:paraId="701AE1A8" w14:textId="77777777" w:rsidR="00897794" w:rsidRPr="0043113F" w:rsidRDefault="00897794" w:rsidP="00897794">
      <w:pPr>
        <w:pStyle w:val="Tekstpodstawowy"/>
        <w:numPr>
          <w:ilvl w:val="0"/>
          <w:numId w:val="31"/>
        </w:numPr>
        <w:tabs>
          <w:tab w:val="clear" w:pos="720"/>
          <w:tab w:val="num" w:pos="426"/>
        </w:tabs>
        <w:ind w:left="426" w:hanging="426"/>
        <w:jc w:val="both"/>
        <w:rPr>
          <w:rFonts w:ascii="Verdana" w:hAnsi="Verdana" w:cs="Arial"/>
          <w:sz w:val="18"/>
          <w:szCs w:val="18"/>
        </w:rPr>
      </w:pPr>
      <w:r w:rsidRPr="0043113F">
        <w:rPr>
          <w:rFonts w:ascii="Verdana" w:hAnsi="Verdana" w:cs="Arial"/>
          <w:b/>
          <w:sz w:val="18"/>
          <w:szCs w:val="18"/>
        </w:rPr>
        <w:t>Zakup oleju napędowego (ON) i benzyny bezołowiowej (Pb95),</w:t>
      </w:r>
      <w:r w:rsidRPr="0043113F">
        <w:rPr>
          <w:rFonts w:ascii="Verdana" w:hAnsi="Verdana" w:cs="Arial"/>
          <w:sz w:val="18"/>
          <w:szCs w:val="18"/>
        </w:rPr>
        <w:t xml:space="preserve"> </w:t>
      </w:r>
      <w:r w:rsidRPr="0043113F">
        <w:rPr>
          <w:rFonts w:ascii="Verdana" w:hAnsi="Verdana" w:cs="Arial"/>
          <w:b/>
          <w:sz w:val="18"/>
          <w:szCs w:val="18"/>
        </w:rPr>
        <w:t>dla pojazdów</w:t>
      </w:r>
      <w:r w:rsidRPr="0043113F">
        <w:rPr>
          <w:rFonts w:ascii="Verdana" w:hAnsi="Verdana" w:cs="Arial"/>
          <w:sz w:val="18"/>
          <w:szCs w:val="18"/>
        </w:rPr>
        <w:t xml:space="preserve"> będzie realizowany w ten sposób, że kierowca każdorazowo na terenie kraju, na stacji paliw otrzymywałby dokument potwierdzający dokonanie transakcji zawierający następujące dane: </w:t>
      </w:r>
    </w:p>
    <w:p w14:paraId="524FE8CF"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oznaczenie stacji paliw;</w:t>
      </w:r>
    </w:p>
    <w:p w14:paraId="5EA333ED"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datę i godzinę wydania paliwa;</w:t>
      </w:r>
    </w:p>
    <w:p w14:paraId="360BE610"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rodzaj i ilość wydanego paliwa,</w:t>
      </w:r>
    </w:p>
    <w:p w14:paraId="0185BAEC"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oznaczenie pojazdu, (numer rejestracyjny);</w:t>
      </w:r>
    </w:p>
    <w:p w14:paraId="0260B1AD"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 xml:space="preserve">oznaczenie Domu Pomocy Społecznej; </w:t>
      </w:r>
    </w:p>
    <w:p w14:paraId="528CE754"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stan licznika kilometrów;</w:t>
      </w:r>
    </w:p>
    <w:p w14:paraId="029370AC"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kwotę do zapłaty;</w:t>
      </w:r>
    </w:p>
    <w:p w14:paraId="6D5637F8" w14:textId="77777777" w:rsidR="00897794" w:rsidRPr="0043113F" w:rsidRDefault="00897794" w:rsidP="00897794">
      <w:pPr>
        <w:pStyle w:val="Tekstpodstawowy"/>
        <w:numPr>
          <w:ilvl w:val="1"/>
          <w:numId w:val="31"/>
        </w:numPr>
        <w:jc w:val="both"/>
        <w:rPr>
          <w:rFonts w:ascii="Verdana" w:hAnsi="Verdana" w:cs="Arial"/>
          <w:sz w:val="18"/>
          <w:szCs w:val="18"/>
        </w:rPr>
      </w:pPr>
      <w:r w:rsidRPr="0043113F">
        <w:rPr>
          <w:rFonts w:ascii="Verdana" w:hAnsi="Verdana" w:cs="Arial"/>
          <w:sz w:val="18"/>
          <w:szCs w:val="18"/>
        </w:rPr>
        <w:t xml:space="preserve">dane kierowcy pojazdu. </w:t>
      </w:r>
    </w:p>
    <w:p w14:paraId="1FAE1BDC" w14:textId="77777777" w:rsidR="00897794" w:rsidRPr="0043113F" w:rsidRDefault="00897794" w:rsidP="00897794">
      <w:pPr>
        <w:pStyle w:val="Tekstpodstawowy"/>
        <w:tabs>
          <w:tab w:val="left" w:pos="426"/>
        </w:tabs>
        <w:ind w:left="426" w:hanging="426"/>
        <w:jc w:val="both"/>
        <w:rPr>
          <w:rFonts w:ascii="Verdana" w:hAnsi="Verdana" w:cs="Arial"/>
          <w:sz w:val="18"/>
          <w:szCs w:val="18"/>
        </w:rPr>
      </w:pPr>
      <w:r w:rsidRPr="0043113F">
        <w:rPr>
          <w:rFonts w:ascii="Verdana" w:hAnsi="Verdana" w:cs="Arial"/>
          <w:sz w:val="18"/>
          <w:szCs w:val="18"/>
        </w:rPr>
        <w:t xml:space="preserve">7.  </w:t>
      </w:r>
      <w:r w:rsidRPr="0043113F">
        <w:rPr>
          <w:rFonts w:ascii="Verdana" w:hAnsi="Verdana" w:cs="Arial"/>
          <w:b/>
          <w:sz w:val="18"/>
          <w:szCs w:val="18"/>
        </w:rPr>
        <w:t>Zakup autokosmetyków</w:t>
      </w:r>
      <w:r w:rsidRPr="0043113F">
        <w:rPr>
          <w:rFonts w:ascii="Verdana" w:hAnsi="Verdana" w:cs="Arial"/>
          <w:sz w:val="18"/>
          <w:szCs w:val="18"/>
        </w:rPr>
        <w:t xml:space="preserve"> (płyn do spryskiwaczy letni i zimowy) będzie realizowany w ten sposób, że kierowca każdorazowo na terenie kraju, na stacji paliw otrzymywałby dokument potwierdzający dokonanie transakcji zawierający następujące dane:</w:t>
      </w:r>
    </w:p>
    <w:p w14:paraId="756F8D94"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 xml:space="preserve">oznaczenie stacji paliw; </w:t>
      </w:r>
    </w:p>
    <w:p w14:paraId="53974B9E"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datę i godzinę dokonania zakupu;</w:t>
      </w:r>
    </w:p>
    <w:p w14:paraId="6E3CD91E"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rodzaj i ilość zakupionych autokosmetków;</w:t>
      </w:r>
    </w:p>
    <w:p w14:paraId="2F62433E"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oznaczenie pojazdu, (numer rejestracyjny);</w:t>
      </w:r>
    </w:p>
    <w:p w14:paraId="67BA785D"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oznaczenie Domu Pomocy Społecznej;</w:t>
      </w:r>
    </w:p>
    <w:p w14:paraId="77A875A1"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kwotę do zapłaty;</w:t>
      </w:r>
    </w:p>
    <w:p w14:paraId="14B58645" w14:textId="77777777" w:rsidR="00897794" w:rsidRPr="0043113F" w:rsidRDefault="00897794" w:rsidP="00897794">
      <w:pPr>
        <w:pStyle w:val="Tekstpodstawowy"/>
        <w:numPr>
          <w:ilvl w:val="0"/>
          <w:numId w:val="32"/>
        </w:numPr>
        <w:jc w:val="both"/>
        <w:rPr>
          <w:rFonts w:ascii="Verdana" w:hAnsi="Verdana" w:cs="Arial"/>
          <w:sz w:val="18"/>
          <w:szCs w:val="18"/>
        </w:rPr>
      </w:pPr>
      <w:r w:rsidRPr="0043113F">
        <w:rPr>
          <w:rFonts w:ascii="Verdana" w:hAnsi="Verdana" w:cs="Arial"/>
          <w:sz w:val="18"/>
          <w:szCs w:val="18"/>
        </w:rPr>
        <w:t xml:space="preserve">dane kierowcy pojazdu. </w:t>
      </w:r>
    </w:p>
    <w:p w14:paraId="12ECC462" w14:textId="77777777" w:rsidR="00897794" w:rsidRPr="0043113F" w:rsidRDefault="00897794" w:rsidP="00897794">
      <w:pPr>
        <w:pStyle w:val="Tekstpodstawowy"/>
        <w:tabs>
          <w:tab w:val="left" w:pos="426"/>
        </w:tabs>
        <w:ind w:left="426" w:hanging="426"/>
        <w:jc w:val="both"/>
        <w:rPr>
          <w:rFonts w:ascii="Verdana" w:hAnsi="Verdana" w:cs="Arial"/>
          <w:sz w:val="18"/>
          <w:szCs w:val="18"/>
        </w:rPr>
      </w:pPr>
      <w:r w:rsidRPr="0043113F">
        <w:rPr>
          <w:rFonts w:ascii="Verdana" w:hAnsi="Verdana" w:cs="Arial"/>
          <w:sz w:val="18"/>
          <w:szCs w:val="18"/>
        </w:rPr>
        <w:t xml:space="preserve">8. </w:t>
      </w:r>
      <w:r w:rsidRPr="0043113F">
        <w:rPr>
          <w:rFonts w:ascii="Verdana" w:hAnsi="Verdana" w:cs="Arial"/>
          <w:b/>
          <w:sz w:val="18"/>
          <w:szCs w:val="18"/>
        </w:rPr>
        <w:t>Zakup oleju silnikowego oraz filtrów do pojazdów</w:t>
      </w:r>
      <w:r w:rsidRPr="0043113F">
        <w:rPr>
          <w:rFonts w:ascii="Verdana" w:hAnsi="Verdana" w:cs="Arial"/>
          <w:sz w:val="18"/>
          <w:szCs w:val="18"/>
        </w:rPr>
        <w:t xml:space="preserve"> będzie realizowany w ten sposób, że kierowca każdorazowo na terenie kraju, na stacji paliw otrzymywałby dokument potwierdzający dokonanie transakcji zawierający następujące dane:</w:t>
      </w:r>
    </w:p>
    <w:p w14:paraId="2036A9BD"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 xml:space="preserve">oznaczenie stacji paliw; </w:t>
      </w:r>
    </w:p>
    <w:p w14:paraId="6C1A6BBC"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datę i godzinę dokonania zakupu;</w:t>
      </w:r>
    </w:p>
    <w:p w14:paraId="4CA3EE5A"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rodzaj i ilość zakupionych autokosmetków;</w:t>
      </w:r>
    </w:p>
    <w:p w14:paraId="47FBD1A1"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oznaczenie pojazdu, (numer rejestracyjny);</w:t>
      </w:r>
    </w:p>
    <w:p w14:paraId="22A5ECA6"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oznaczenie Domu Pomocy Społecznej;</w:t>
      </w:r>
    </w:p>
    <w:p w14:paraId="52746A01"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kwotę do zapłaty;</w:t>
      </w:r>
    </w:p>
    <w:p w14:paraId="57139010" w14:textId="77777777" w:rsidR="00897794" w:rsidRPr="0043113F" w:rsidRDefault="00897794" w:rsidP="00897794">
      <w:pPr>
        <w:pStyle w:val="Tekstpodstawowy"/>
        <w:numPr>
          <w:ilvl w:val="0"/>
          <w:numId w:val="33"/>
        </w:numPr>
        <w:jc w:val="both"/>
        <w:rPr>
          <w:rFonts w:ascii="Verdana" w:hAnsi="Verdana" w:cs="Arial"/>
          <w:sz w:val="18"/>
          <w:szCs w:val="18"/>
        </w:rPr>
      </w:pPr>
      <w:r w:rsidRPr="0043113F">
        <w:rPr>
          <w:rFonts w:ascii="Verdana" w:hAnsi="Verdana" w:cs="Arial"/>
          <w:sz w:val="18"/>
          <w:szCs w:val="18"/>
        </w:rPr>
        <w:t xml:space="preserve">dane kierowcy pojazdu. </w:t>
      </w:r>
    </w:p>
    <w:p w14:paraId="33582EA6" w14:textId="0606A77B" w:rsidR="00897794" w:rsidRPr="00897794" w:rsidRDefault="00897794" w:rsidP="00897794">
      <w:pPr>
        <w:pStyle w:val="Tekstpodstawowy2"/>
        <w:spacing w:line="240" w:lineRule="auto"/>
        <w:ind w:left="426" w:hanging="426"/>
        <w:jc w:val="both"/>
        <w:rPr>
          <w:rFonts w:cs="Arial"/>
        </w:rPr>
      </w:pPr>
      <w:r w:rsidRPr="0043113F">
        <w:rPr>
          <w:rFonts w:cs="Arial"/>
        </w:rPr>
        <w:t>9.</w:t>
      </w:r>
      <w:r w:rsidRPr="0043113F">
        <w:rPr>
          <w:rFonts w:cs="Arial"/>
        </w:rPr>
        <w:tab/>
        <w:t xml:space="preserve">Sposób posługiwania się kartami paliwowymi, będzie określać wewnętrzny regulamin wykonawcy, który po analizie zostanie zaakceptowany przez Zamawiającego i który będzie integralną częścią umowy. </w:t>
      </w:r>
    </w:p>
    <w:p w14:paraId="5C1F307F" w14:textId="77777777" w:rsidR="00413A78" w:rsidRDefault="00413A78" w:rsidP="00413A78">
      <w:pPr>
        <w:spacing w:after="80" w:line="240" w:lineRule="auto"/>
        <w:ind w:left="709" w:hanging="709"/>
        <w:jc w:val="both"/>
      </w:pPr>
      <w:r>
        <w:rPr>
          <w:noProof/>
          <w:lang w:eastAsia="pl-PL"/>
        </w:rPr>
        <w:drawing>
          <wp:inline distT="0" distB="0" distL="0" distR="0" wp14:anchorId="32DF2BDE" wp14:editId="36A2B2EC">
            <wp:extent cx="5834380" cy="2413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394632C" w14:textId="77777777" w:rsidR="00DA1985" w:rsidRDefault="0017759E" w:rsidP="00642D56">
      <w:pPr>
        <w:pStyle w:val="Nagwek1"/>
        <w:numPr>
          <w:ilvl w:val="0"/>
          <w:numId w:val="2"/>
        </w:numPr>
        <w:rPr>
          <w:rFonts w:ascii="Verdana" w:hAnsi="Verdana"/>
          <w:b/>
          <w:color w:val="C45911" w:themeColor="accent2" w:themeShade="BF"/>
          <w:sz w:val="18"/>
          <w:szCs w:val="18"/>
        </w:rPr>
      </w:pPr>
      <w:bookmarkStart w:id="3" w:name="_Toc466882275"/>
      <w:r w:rsidRPr="0017759E">
        <w:rPr>
          <w:rFonts w:ascii="Verdana" w:hAnsi="Verdana"/>
          <w:b/>
          <w:color w:val="C45911" w:themeColor="accent2" w:themeShade="BF"/>
          <w:sz w:val="18"/>
          <w:szCs w:val="18"/>
        </w:rPr>
        <w:t>Termin wykonania zamówienia</w:t>
      </w:r>
      <w:bookmarkEnd w:id="3"/>
    </w:p>
    <w:p w14:paraId="5EAD67D9" w14:textId="77777777" w:rsidR="00DA1985" w:rsidRDefault="00DA1985" w:rsidP="002B003F">
      <w:pPr>
        <w:spacing w:after="0"/>
      </w:pPr>
    </w:p>
    <w:p w14:paraId="3D75DA02" w14:textId="7DC191E3" w:rsidR="00DA1985" w:rsidRDefault="00DA1985" w:rsidP="00DA1985">
      <w:pPr>
        <w:spacing w:after="80" w:line="240" w:lineRule="auto"/>
        <w:jc w:val="both"/>
      </w:pPr>
      <w:r w:rsidRPr="003A1ABE">
        <w:t>Zamawiający wymaga realiza</w:t>
      </w:r>
      <w:r w:rsidR="00E56B93" w:rsidRPr="003A1ABE">
        <w:t xml:space="preserve">cji zamówienia w terminie </w:t>
      </w:r>
      <w:r w:rsidR="00C03684" w:rsidRPr="003A1ABE">
        <w:rPr>
          <w:b/>
        </w:rPr>
        <w:t>od</w:t>
      </w:r>
      <w:r w:rsidR="00B1780D" w:rsidRPr="003A1ABE">
        <w:rPr>
          <w:b/>
        </w:rPr>
        <w:t xml:space="preserve"> dnia </w:t>
      </w:r>
      <w:r w:rsidR="008C60CA" w:rsidRPr="003A1ABE">
        <w:rPr>
          <w:b/>
        </w:rPr>
        <w:t>0</w:t>
      </w:r>
      <w:r w:rsidR="00B1780D" w:rsidRPr="003A1ABE">
        <w:rPr>
          <w:b/>
        </w:rPr>
        <w:t>1</w:t>
      </w:r>
      <w:r w:rsidR="00E56B93" w:rsidRPr="003A1ABE">
        <w:rPr>
          <w:b/>
        </w:rPr>
        <w:t>.</w:t>
      </w:r>
      <w:r w:rsidR="008C60CA" w:rsidRPr="003A1ABE">
        <w:rPr>
          <w:b/>
        </w:rPr>
        <w:t>0</w:t>
      </w:r>
      <w:r w:rsidR="00B56757" w:rsidRPr="003A1ABE">
        <w:rPr>
          <w:b/>
        </w:rPr>
        <w:t>1</w:t>
      </w:r>
      <w:r w:rsidR="00E56B93" w:rsidRPr="003A1ABE">
        <w:rPr>
          <w:b/>
        </w:rPr>
        <w:t>.201</w:t>
      </w:r>
      <w:r w:rsidR="00C03684" w:rsidRPr="003A1ABE">
        <w:rPr>
          <w:b/>
        </w:rPr>
        <w:t>9</w:t>
      </w:r>
      <w:r w:rsidR="00E56B93" w:rsidRPr="003A1ABE">
        <w:rPr>
          <w:b/>
        </w:rPr>
        <w:t xml:space="preserve"> r. </w:t>
      </w:r>
      <w:r w:rsidR="003A1ABE" w:rsidRPr="003A1ABE">
        <w:rPr>
          <w:b/>
        </w:rPr>
        <w:t xml:space="preserve">                                     </w:t>
      </w:r>
      <w:r w:rsidR="001C24FB" w:rsidRPr="003A1ABE">
        <w:rPr>
          <w:b/>
        </w:rPr>
        <w:t xml:space="preserve">do </w:t>
      </w:r>
      <w:r w:rsidR="00A27845" w:rsidRPr="003A1ABE">
        <w:rPr>
          <w:b/>
        </w:rPr>
        <w:t xml:space="preserve">dnia </w:t>
      </w:r>
      <w:r w:rsidR="003A1ABE" w:rsidRPr="003A1ABE">
        <w:rPr>
          <w:b/>
        </w:rPr>
        <w:t>31.</w:t>
      </w:r>
      <w:r w:rsidR="00897794">
        <w:rPr>
          <w:b/>
        </w:rPr>
        <w:t>12</w:t>
      </w:r>
      <w:r w:rsidR="00E56B93" w:rsidRPr="003A1ABE">
        <w:rPr>
          <w:b/>
        </w:rPr>
        <w:t>.201</w:t>
      </w:r>
      <w:r w:rsidR="00C03684" w:rsidRPr="003A1ABE">
        <w:rPr>
          <w:b/>
        </w:rPr>
        <w:t>9</w:t>
      </w:r>
      <w:r w:rsidR="00B1780D" w:rsidRPr="003A1ABE">
        <w:rPr>
          <w:b/>
        </w:rPr>
        <w:t xml:space="preserve"> r</w:t>
      </w:r>
      <w:r w:rsidR="001C24FB" w:rsidRPr="003A1ABE">
        <w:rPr>
          <w:b/>
        </w:rPr>
        <w:t>.</w:t>
      </w:r>
      <w:r w:rsidR="00B56757" w:rsidRPr="003A1ABE">
        <w:t xml:space="preserve"> </w:t>
      </w:r>
      <w:r w:rsidR="00B56757" w:rsidRPr="004F7B73">
        <w:t>W przypadku przedłużenia trwania procedury przetargowej termin rozpoczęcia realizacji umowy zostanie odpowiednio zmieniony.</w:t>
      </w:r>
    </w:p>
    <w:p w14:paraId="6D3940F6" w14:textId="77777777" w:rsidR="00413A78" w:rsidRDefault="00413A78" w:rsidP="00DA1985">
      <w:pPr>
        <w:spacing w:after="80" w:line="240" w:lineRule="auto"/>
        <w:jc w:val="both"/>
      </w:pPr>
      <w:r>
        <w:rPr>
          <w:noProof/>
          <w:lang w:eastAsia="pl-PL"/>
        </w:rPr>
        <w:drawing>
          <wp:inline distT="0" distB="0" distL="0" distR="0" wp14:anchorId="1AB6E852" wp14:editId="75FB4A6F">
            <wp:extent cx="5834380" cy="2413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487E0D16" w14:textId="77777777" w:rsidR="00DA1985" w:rsidRDefault="00DA1985" w:rsidP="00642D56">
      <w:pPr>
        <w:pStyle w:val="Nagwek1"/>
        <w:numPr>
          <w:ilvl w:val="0"/>
          <w:numId w:val="2"/>
        </w:numPr>
        <w:spacing w:afterLines="80" w:after="192" w:line="240" w:lineRule="auto"/>
        <w:ind w:left="714" w:hanging="357"/>
        <w:rPr>
          <w:rFonts w:ascii="Verdana" w:hAnsi="Verdana"/>
          <w:b/>
          <w:color w:val="C45911" w:themeColor="accent2" w:themeShade="BF"/>
          <w:sz w:val="18"/>
          <w:szCs w:val="18"/>
        </w:rPr>
      </w:pPr>
      <w:bookmarkStart w:id="4" w:name="_Toc466882276"/>
      <w:r w:rsidRPr="00DA1985">
        <w:rPr>
          <w:rFonts w:ascii="Verdana" w:hAnsi="Verdana"/>
          <w:b/>
          <w:color w:val="C45911" w:themeColor="accent2" w:themeShade="BF"/>
          <w:sz w:val="18"/>
          <w:szCs w:val="18"/>
        </w:rPr>
        <w:lastRenderedPageBreak/>
        <w:t>Warunki udziału w postępowaniu</w:t>
      </w:r>
      <w:bookmarkEnd w:id="4"/>
    </w:p>
    <w:p w14:paraId="7E004877" w14:textId="77777777" w:rsidR="00897794" w:rsidRPr="00660F0B" w:rsidRDefault="00897794" w:rsidP="00897794">
      <w:pPr>
        <w:spacing w:afterLines="80" w:after="192" w:line="240" w:lineRule="auto"/>
        <w:jc w:val="both"/>
      </w:pPr>
      <w:r>
        <w:t xml:space="preserve">O udzielenie zamówienia mogą ubiegać się Wykonawcy, </w:t>
      </w:r>
      <w:r w:rsidRPr="00660F0B">
        <w:t xml:space="preserve">którzy nie podlegają wykluczeniu </w:t>
      </w:r>
      <w:r w:rsidRPr="00660F0B">
        <w:br/>
        <w:t>z postępowania o udzielenie zamówienia publicznego oraz spełniają warunki udziału w postępowaniu dotyczące:</w:t>
      </w:r>
    </w:p>
    <w:p w14:paraId="6BE8FEB4" w14:textId="7462983F" w:rsidR="00897794" w:rsidRPr="004E2C7B" w:rsidRDefault="00897794" w:rsidP="00897794">
      <w:pPr>
        <w:pStyle w:val="Akapitzlist"/>
        <w:numPr>
          <w:ilvl w:val="3"/>
          <w:numId w:val="15"/>
        </w:numPr>
        <w:suppressAutoHyphens/>
        <w:autoSpaceDE w:val="0"/>
        <w:autoSpaceDN w:val="0"/>
        <w:adjustRightInd w:val="0"/>
        <w:ind w:left="360"/>
        <w:jc w:val="both"/>
        <w:rPr>
          <w:rFonts w:cs="Arial"/>
          <w:iCs/>
        </w:rPr>
      </w:pPr>
      <w:r w:rsidRPr="004E2C7B">
        <w:t xml:space="preserve">posiadania kompetencji lub uprawnień do prowadzenia określonej działalności zawodowej, tj. posiadania </w:t>
      </w:r>
      <w:r>
        <w:rPr>
          <w:rFonts w:cs="Arial"/>
          <w:iCs/>
        </w:rPr>
        <w:t>aktualn</w:t>
      </w:r>
      <w:r w:rsidR="00B569B7">
        <w:rPr>
          <w:rFonts w:cs="Arial"/>
          <w:iCs/>
        </w:rPr>
        <w:t>ej</w:t>
      </w:r>
      <w:r w:rsidRPr="004E2C7B">
        <w:rPr>
          <w:rFonts w:cs="Arial"/>
          <w:iCs/>
        </w:rPr>
        <w:t xml:space="preserve"> koncesj</w:t>
      </w:r>
      <w:r w:rsidR="00B569B7">
        <w:rPr>
          <w:rFonts w:cs="Arial"/>
          <w:iCs/>
        </w:rPr>
        <w:t>i</w:t>
      </w:r>
      <w:r w:rsidRPr="004E2C7B">
        <w:rPr>
          <w:rFonts w:cs="Arial"/>
          <w:iCs/>
        </w:rPr>
        <w:t xml:space="preserve"> wydan</w:t>
      </w:r>
      <w:r w:rsidR="00B569B7">
        <w:rPr>
          <w:rFonts w:cs="Arial"/>
          <w:iCs/>
        </w:rPr>
        <w:t>ej</w:t>
      </w:r>
      <w:r w:rsidRPr="004E2C7B">
        <w:rPr>
          <w:rFonts w:cs="Arial"/>
          <w:iCs/>
        </w:rPr>
        <w:t xml:space="preserve"> przez </w:t>
      </w:r>
      <w:r w:rsidR="00B569B7">
        <w:rPr>
          <w:rFonts w:cs="Arial"/>
          <w:iCs/>
        </w:rPr>
        <w:t>M</w:t>
      </w:r>
      <w:r w:rsidRPr="004E2C7B">
        <w:rPr>
          <w:rFonts w:cs="Arial"/>
          <w:iCs/>
        </w:rPr>
        <w:t xml:space="preserve">inistra właściwego do spraw energetyki wydaną </w:t>
      </w:r>
      <w:r w:rsidRPr="004E2C7B">
        <w:t>na podstawie ustawy z dnia 10 kwietnia 1997 r. – Prawo energetyczne (Dz. U. z 201</w:t>
      </w:r>
      <w:r>
        <w:t>8</w:t>
      </w:r>
      <w:r w:rsidRPr="004E2C7B">
        <w:t xml:space="preserve"> r. poz. 1</w:t>
      </w:r>
      <w:r>
        <w:t>637</w:t>
      </w:r>
      <w:r w:rsidRPr="004E2C7B">
        <w:t xml:space="preserve"> z </w:t>
      </w:r>
      <w:proofErr w:type="spellStart"/>
      <w:r w:rsidRPr="004E2C7B">
        <w:t>późn</w:t>
      </w:r>
      <w:proofErr w:type="spellEnd"/>
      <w:r w:rsidRPr="004E2C7B">
        <w:t>. zm.).</w:t>
      </w:r>
    </w:p>
    <w:p w14:paraId="730824B9" w14:textId="77777777" w:rsidR="00413A78" w:rsidRDefault="00413A78" w:rsidP="00DA1985">
      <w:pPr>
        <w:jc w:val="both"/>
      </w:pPr>
      <w:r>
        <w:rPr>
          <w:noProof/>
          <w:lang w:eastAsia="pl-PL"/>
        </w:rPr>
        <w:drawing>
          <wp:inline distT="0" distB="0" distL="0" distR="0" wp14:anchorId="44636A74" wp14:editId="34F7ADCC">
            <wp:extent cx="5834380" cy="2413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1A75C9E4" w14:textId="77777777" w:rsidR="00DA1985" w:rsidRPr="00DA1985" w:rsidRDefault="00DA1985" w:rsidP="00642D56">
      <w:pPr>
        <w:pStyle w:val="Nagwek1"/>
        <w:numPr>
          <w:ilvl w:val="0"/>
          <w:numId w:val="2"/>
        </w:numPr>
        <w:rPr>
          <w:rFonts w:ascii="Verdana" w:hAnsi="Verdana"/>
          <w:b/>
          <w:color w:val="C45911" w:themeColor="accent2" w:themeShade="BF"/>
          <w:sz w:val="18"/>
          <w:szCs w:val="18"/>
        </w:rPr>
      </w:pPr>
      <w:bookmarkStart w:id="5" w:name="_Toc466882277"/>
      <w:r w:rsidRPr="00DA1985">
        <w:rPr>
          <w:rFonts w:ascii="Verdana" w:hAnsi="Verdana"/>
          <w:b/>
          <w:color w:val="C45911" w:themeColor="accent2" w:themeShade="BF"/>
          <w:sz w:val="18"/>
          <w:szCs w:val="18"/>
        </w:rPr>
        <w:t xml:space="preserve">Podstawy wykluczenia, o których mowa w art. 24 ust. 1 i ust. 5 ustawy </w:t>
      </w:r>
      <w:proofErr w:type="spellStart"/>
      <w:r w:rsidRPr="00DA1985">
        <w:rPr>
          <w:rFonts w:ascii="Verdana" w:hAnsi="Verdana"/>
          <w:b/>
          <w:color w:val="C45911" w:themeColor="accent2" w:themeShade="BF"/>
          <w:sz w:val="18"/>
          <w:szCs w:val="18"/>
        </w:rPr>
        <w:t>Pzp</w:t>
      </w:r>
      <w:bookmarkEnd w:id="5"/>
      <w:proofErr w:type="spellEnd"/>
    </w:p>
    <w:p w14:paraId="33CEECE5" w14:textId="77777777" w:rsidR="00DA1985" w:rsidRDefault="00DA1985" w:rsidP="00C61854">
      <w:pPr>
        <w:pStyle w:val="Akapitzlist"/>
        <w:spacing w:after="0"/>
      </w:pPr>
    </w:p>
    <w:p w14:paraId="26209101" w14:textId="5303DFE5" w:rsidR="00C03684" w:rsidRDefault="00B56757" w:rsidP="00C03684">
      <w:pPr>
        <w:spacing w:after="80" w:line="240" w:lineRule="auto"/>
        <w:ind w:left="709" w:hanging="283"/>
        <w:jc w:val="both"/>
      </w:pPr>
      <w:r>
        <w:t>1.</w:t>
      </w:r>
      <w:r>
        <w:tab/>
      </w:r>
      <w:r w:rsidR="00C03684">
        <w:t>Z postępowania o udzielenie zamówienia wyklucza się:</w:t>
      </w:r>
    </w:p>
    <w:p w14:paraId="4A67953A" w14:textId="77777777" w:rsidR="00C03684" w:rsidRDefault="00C03684" w:rsidP="00C03684">
      <w:pPr>
        <w:spacing w:after="80" w:line="240" w:lineRule="auto"/>
        <w:ind w:left="1134" w:hanging="425"/>
        <w:jc w:val="both"/>
      </w:pPr>
      <w:r>
        <w:t>1)</w:t>
      </w:r>
      <w:r>
        <w:tab/>
        <w:t>Wykonawcę, który nie wykazał spełniania warunków udziału w postępowaniu lub nie został zaproszony do negocjacji lub złożenia ofert wstępnych albo ofert lub nie wykazał braku podstaw wykluczenia;</w:t>
      </w:r>
    </w:p>
    <w:p w14:paraId="02D49EF3" w14:textId="77777777" w:rsidR="00C03684" w:rsidRDefault="00C03684" w:rsidP="00C03684">
      <w:pPr>
        <w:spacing w:after="80" w:line="240" w:lineRule="auto"/>
        <w:ind w:left="1134" w:hanging="425"/>
        <w:jc w:val="both"/>
      </w:pPr>
      <w:r>
        <w:t>2)</w:t>
      </w:r>
      <w:r>
        <w:tab/>
        <w:t>Wykonawcę będącego osobą fizyczną, którego prawomocnie skazano za przestępstwo:</w:t>
      </w:r>
    </w:p>
    <w:p w14:paraId="31E291B1" w14:textId="77777777" w:rsidR="00C03684" w:rsidRDefault="00C03684" w:rsidP="00C03684">
      <w:pPr>
        <w:spacing w:after="80" w:line="240" w:lineRule="auto"/>
        <w:ind w:left="1560" w:hanging="426"/>
        <w:jc w:val="both"/>
      </w:pPr>
      <w:r>
        <w:t>a)</w:t>
      </w:r>
      <w:r>
        <w:tab/>
      </w:r>
      <w:r w:rsidRPr="00467113">
        <w:t xml:space="preserve">o którym mowa w art. 165a, art. 181–188, art. 189a, art. 218–221, art. 228–230a, art. 250a, art. 258 lub art. 270–309 ustawy z dnia 6 czerwca 1997 r. –Kodeks karny (Dz. U. z 2018 poz. 1600) lub art. 46 lub art. 48 ustawy z dnia 25 czerwca 2010 r. o sporcie (Dz. U. z 2018 r. poz. 1263 z </w:t>
      </w:r>
      <w:proofErr w:type="spellStart"/>
      <w:r w:rsidRPr="00467113">
        <w:t>późn</w:t>
      </w:r>
      <w:proofErr w:type="spellEnd"/>
      <w:r w:rsidRPr="00467113">
        <w:t>. zm.),</w:t>
      </w:r>
    </w:p>
    <w:p w14:paraId="5BFBFCBB" w14:textId="77777777" w:rsidR="00C03684" w:rsidRDefault="00C03684" w:rsidP="00C03684">
      <w:pPr>
        <w:spacing w:after="80" w:line="240" w:lineRule="auto"/>
        <w:ind w:left="1560" w:hanging="426"/>
        <w:jc w:val="both"/>
      </w:pPr>
      <w:r>
        <w:t>b)</w:t>
      </w:r>
      <w:r>
        <w:tab/>
        <w:t>o charakterze terrorystycznym, o którym mowa w art. 115 § 20 ustawy z dnia                      6 czerwca 1997 r. – Kodeks karny,</w:t>
      </w:r>
    </w:p>
    <w:p w14:paraId="6D1B8313" w14:textId="77777777" w:rsidR="00C03684" w:rsidRDefault="00C03684" w:rsidP="00C03684">
      <w:pPr>
        <w:spacing w:after="80" w:line="240" w:lineRule="auto"/>
        <w:ind w:left="1560" w:hanging="426"/>
        <w:jc w:val="both"/>
      </w:pPr>
      <w:r>
        <w:t>c)</w:t>
      </w:r>
      <w:r>
        <w:tab/>
        <w:t>skarbowe,</w:t>
      </w:r>
    </w:p>
    <w:p w14:paraId="53805461" w14:textId="77777777" w:rsidR="00C03684" w:rsidRDefault="00C03684" w:rsidP="00C03684">
      <w:pPr>
        <w:spacing w:after="80" w:line="240" w:lineRule="auto"/>
        <w:ind w:left="1560" w:hanging="426"/>
        <w:jc w:val="both"/>
      </w:pPr>
      <w:r>
        <w:t>d)</w:t>
      </w:r>
      <w:r>
        <w:tab/>
        <w:t>o którym mowa w art. 9 lub art. 10 ustawy z dnia 15 czerwca 2012 r. o skutkach powierzania wykonywania pracy cudzoziemcom przebywającym wbrew przepisom na terytorium Rzeczypospolitej Polskiej (Dz. U. poz. 769);</w:t>
      </w:r>
    </w:p>
    <w:p w14:paraId="7D31FD67" w14:textId="77777777" w:rsidR="00C03684" w:rsidRDefault="00C03684" w:rsidP="00C03684">
      <w:pPr>
        <w:spacing w:after="80" w:line="240" w:lineRule="auto"/>
        <w:ind w:left="1134" w:hanging="425"/>
        <w:jc w:val="both"/>
      </w:pPr>
      <w:r>
        <w:t>3)</w:t>
      </w:r>
      <w:r>
        <w:tab/>
        <w:t>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2 powyżej;</w:t>
      </w:r>
    </w:p>
    <w:p w14:paraId="01D35567" w14:textId="77777777" w:rsidR="00C03684" w:rsidRDefault="00C03684" w:rsidP="00C03684">
      <w:pPr>
        <w:spacing w:after="80" w:line="240" w:lineRule="auto"/>
        <w:ind w:left="1134" w:hanging="425"/>
        <w:jc w:val="both"/>
      </w:pPr>
      <w:r>
        <w:t>4)</w:t>
      </w:r>
      <w:r>
        <w:tab/>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38002FF" w14:textId="77777777" w:rsidR="00C03684" w:rsidRDefault="00C03684" w:rsidP="00C03684">
      <w:pPr>
        <w:spacing w:after="80" w:line="240" w:lineRule="auto"/>
        <w:ind w:left="1134" w:hanging="425"/>
        <w:jc w:val="both"/>
      </w:pPr>
      <w:r>
        <w:t>5)</w:t>
      </w:r>
      <w:r>
        <w:tab/>
        <w:t xml:space="preserve">Wykonawcę, który w wyniku zamierzonego działania lub rażącego niedbalstwa wprowadził Zamawiającego w błąd przy przedstawieniu informacji, że nie podlega wykluczeniu, spełnia warunki udziału w postępowaniu lub obiektywne </w:t>
      </w:r>
      <w:r>
        <w:br/>
        <w:t>i niedyskryminacyjne kryteria, zwane dalej „kryteriami selekcji”, lub który zataił te informacje lub nie jest w stanie przedstawić wymaganych dokumentów;</w:t>
      </w:r>
    </w:p>
    <w:p w14:paraId="00FFBB6C" w14:textId="77777777" w:rsidR="00C03684" w:rsidRDefault="00C03684" w:rsidP="00C03684">
      <w:pPr>
        <w:spacing w:after="80" w:line="240" w:lineRule="auto"/>
        <w:ind w:left="1134" w:hanging="425"/>
        <w:jc w:val="both"/>
      </w:pPr>
      <w:r>
        <w:t>6)</w:t>
      </w:r>
      <w:r>
        <w:tab/>
        <w:t>Wykonawcę, który w wyniku lekkomyślności lub niedbalstwa przedstawił informacje wprowadzające w błąd Zamawiającego, mogące mieć istotny wpływ na decyzje podejmowane przez Zamawiającego w postępowaniu o udzielenie zamówienia;</w:t>
      </w:r>
    </w:p>
    <w:p w14:paraId="6DC5CCFD" w14:textId="77777777" w:rsidR="00C03684" w:rsidRDefault="00C03684" w:rsidP="00C03684">
      <w:pPr>
        <w:spacing w:after="80" w:line="240" w:lineRule="auto"/>
        <w:ind w:left="1134" w:hanging="425"/>
        <w:jc w:val="both"/>
      </w:pPr>
      <w:r>
        <w:t>7)</w:t>
      </w:r>
      <w:r>
        <w:tab/>
        <w:t xml:space="preserve">Wykonawcę, który bezprawnie wpływał lub próbował wpłynąć na czynności Zamawiającego lub pozyskać informacje poufne, mogące dać mu przewagę </w:t>
      </w:r>
      <w:r>
        <w:br/>
        <w:t>w postępowaniu o udzielenie zamówienia;</w:t>
      </w:r>
    </w:p>
    <w:p w14:paraId="5855ECF0" w14:textId="77777777" w:rsidR="00C03684" w:rsidRDefault="00C03684" w:rsidP="00C03684">
      <w:pPr>
        <w:spacing w:after="80" w:line="240" w:lineRule="auto"/>
        <w:ind w:left="1134" w:hanging="425"/>
        <w:jc w:val="both"/>
      </w:pPr>
      <w:r>
        <w:t>8)</w:t>
      </w:r>
      <w:r>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br/>
        <w:t>w postępowaniu;</w:t>
      </w:r>
    </w:p>
    <w:p w14:paraId="736F8F46" w14:textId="77777777" w:rsidR="00C03684" w:rsidRDefault="00C03684" w:rsidP="00C03684">
      <w:pPr>
        <w:spacing w:after="80" w:line="240" w:lineRule="auto"/>
        <w:ind w:left="1134" w:hanging="425"/>
        <w:jc w:val="both"/>
      </w:pPr>
      <w:r>
        <w:t>9)</w:t>
      </w:r>
      <w:r>
        <w:tab/>
        <w:t xml:space="preserve">Wykonawcę, który z innymi Wykonawcami zawarł porozumienie mające na celu zakłócenie konkurencji między wykonawcami w postępowaniu o udzielenie </w:t>
      </w:r>
      <w:r>
        <w:lastRenderedPageBreak/>
        <w:t>zamówienia, co Zamawiający jest w stanie wykazać za pomocą stosownych środków dowodowych;</w:t>
      </w:r>
    </w:p>
    <w:p w14:paraId="19D85356" w14:textId="77777777" w:rsidR="00C03684" w:rsidRDefault="00C03684" w:rsidP="00C03684">
      <w:pPr>
        <w:spacing w:after="80" w:line="240" w:lineRule="auto"/>
        <w:ind w:left="1134" w:hanging="425"/>
        <w:jc w:val="both"/>
      </w:pPr>
      <w:r>
        <w:t>10)</w:t>
      </w:r>
      <w:r>
        <w:tab/>
      </w:r>
      <w:r w:rsidRPr="006D711D">
        <w:t>Wykonawcę będącego podmiotem zbiorowym, wobec którego sąd orzekł zakaz ubiegania się o zamówienia publiczne na podstawie ustawy z dnia 28 października 2002r. o odpowiedzialności podmiotów zbiorowych za czyny zabronione pod groźbą kary (Dz. U. z 2016 r. poz. 1541 oraz z 2017 r. poz. 724 i 933);</w:t>
      </w:r>
    </w:p>
    <w:p w14:paraId="1B01DB18" w14:textId="77777777" w:rsidR="00C03684" w:rsidRDefault="00C03684" w:rsidP="00C03684">
      <w:pPr>
        <w:spacing w:after="80" w:line="240" w:lineRule="auto"/>
        <w:ind w:left="1134" w:hanging="425"/>
        <w:jc w:val="both"/>
      </w:pPr>
      <w:r>
        <w:t>11)</w:t>
      </w:r>
      <w:r>
        <w:tab/>
        <w:t>Wykonawcę, wobec którego orzeczono tytułem środka zapobiegawczego zakaz ubiegania się o zamówienia publiczne;</w:t>
      </w:r>
    </w:p>
    <w:p w14:paraId="313EDAD2" w14:textId="77777777" w:rsidR="00C03684" w:rsidRDefault="00C03684" w:rsidP="00C03684">
      <w:pPr>
        <w:spacing w:after="80" w:line="240" w:lineRule="auto"/>
        <w:ind w:left="1134" w:hanging="425"/>
        <w:jc w:val="both"/>
      </w:pPr>
      <w:r>
        <w:t>12)</w:t>
      </w:r>
      <w:r>
        <w:tab/>
      </w:r>
      <w:r w:rsidRPr="00467113">
        <w:t xml:space="preserve">Wykonawców, którzy należąc do tej samej grupy kapitałowej, w rozumieniu ustawy </w:t>
      </w:r>
      <w:r w:rsidRPr="00467113">
        <w:br/>
        <w:t xml:space="preserve">z dnia 16 lutego 2007 r. o ochronie konkurencji i konsumentów (Dz. U. z 2018 r. </w:t>
      </w:r>
      <w:r>
        <w:t xml:space="preserve">                 </w:t>
      </w:r>
      <w:r w:rsidRPr="00467113">
        <w:t xml:space="preserve">poz. 798, </w:t>
      </w:r>
      <w:r>
        <w:t>ze zm.</w:t>
      </w:r>
      <w:r w:rsidRPr="00467113">
        <w:t>), złożyli odrębne oferty, oferty częściowe lub wnioski o dopuszczenie do udziału w postępowaniu, chyba że wykażą, że istniejące między nimi powiązania nie prowadzą do zakłócenia konkurencji w postępowaniu o udzielenie zamówienia.</w:t>
      </w:r>
    </w:p>
    <w:p w14:paraId="535D7F7B" w14:textId="77777777" w:rsidR="00C03684" w:rsidRDefault="00C03684" w:rsidP="00C03684">
      <w:pPr>
        <w:spacing w:after="80" w:line="240" w:lineRule="auto"/>
        <w:ind w:left="709" w:hanging="284"/>
        <w:jc w:val="both"/>
      </w:pPr>
      <w:r>
        <w:t>2.</w:t>
      </w:r>
      <w:r>
        <w:tab/>
        <w:t xml:space="preserve">Ponadto na podstawie art. 24 ust. 5 ustawy </w:t>
      </w:r>
      <w:proofErr w:type="spellStart"/>
      <w:r>
        <w:t>Pzp</w:t>
      </w:r>
      <w:proofErr w:type="spellEnd"/>
      <w:r>
        <w:t xml:space="preserve"> z postępowania o udzielenie zamówienia Zamawiający wyklucza Wykonawcę:</w:t>
      </w:r>
    </w:p>
    <w:p w14:paraId="44F07FAE" w14:textId="77777777" w:rsidR="00C03684" w:rsidRDefault="00C03684" w:rsidP="00C03684">
      <w:pPr>
        <w:spacing w:after="80" w:line="240" w:lineRule="auto"/>
        <w:ind w:left="1134" w:hanging="425"/>
        <w:jc w:val="both"/>
      </w:pPr>
      <w:r>
        <w:t>1)</w:t>
      </w:r>
      <w:r>
        <w:tab/>
      </w:r>
      <w:r w:rsidRPr="00467113">
        <w:t xml:space="preserve">w stosunku do którego otwarto likwidację, w zatwierdzonym przez sąd układzie </w:t>
      </w:r>
      <w:r w:rsidRPr="00467113">
        <w:br/>
        <w:t xml:space="preserve">w postępowaniu restrukturyzacyjnym jest przewidziane zaspokojenie wierzycieli przez likwidację jego majątku lub sąd zarządził likwidację jego majątku w trybie art. 332 ust. 1 ustawy z dnia 15 maja 2015 r. – Prawo restrukturyzacyjne (Dz. U. z 2017 r. </w:t>
      </w:r>
      <w:r>
        <w:t xml:space="preserve">                    </w:t>
      </w:r>
      <w:r w:rsidRPr="00467113">
        <w:t xml:space="preserve">poz. 1508z </w:t>
      </w:r>
      <w:proofErr w:type="spellStart"/>
      <w:r w:rsidRPr="00467113">
        <w:t>późn</w:t>
      </w:r>
      <w:proofErr w:type="spellEnd"/>
      <w:r w:rsidRPr="00467113">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t xml:space="preserve">                         </w:t>
      </w:r>
      <w:r w:rsidRPr="00467113">
        <w:t xml:space="preserve">ust. 1 ustawy z dnia 28 lutego 2003 r. – Prawo upadłościowe (Dz. U. z 2017 r. </w:t>
      </w:r>
      <w:r>
        <w:t xml:space="preserve">                         poz. 2344 </w:t>
      </w:r>
      <w:r w:rsidRPr="00467113">
        <w:t xml:space="preserve">z </w:t>
      </w:r>
      <w:proofErr w:type="spellStart"/>
      <w:r w:rsidRPr="00467113">
        <w:t>późn</w:t>
      </w:r>
      <w:proofErr w:type="spellEnd"/>
      <w:r w:rsidRPr="00467113">
        <w:t>. zm.);</w:t>
      </w:r>
    </w:p>
    <w:p w14:paraId="595F0290" w14:textId="77777777" w:rsidR="00C03684" w:rsidRDefault="00C03684" w:rsidP="00C03684">
      <w:pPr>
        <w:spacing w:after="80" w:line="240" w:lineRule="auto"/>
        <w:ind w:left="1134" w:hanging="425"/>
        <w:jc w:val="both"/>
      </w:pPr>
      <w:r>
        <w:t>2)</w:t>
      </w:r>
      <w:r>
        <w:tab/>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2CF22BAD" w14:textId="77777777" w:rsidR="00C03684" w:rsidRDefault="00C03684" w:rsidP="00C03684">
      <w:pPr>
        <w:spacing w:after="80" w:line="240" w:lineRule="auto"/>
        <w:ind w:left="1134" w:hanging="425"/>
        <w:jc w:val="both"/>
      </w:pPr>
      <w:r>
        <w:t>3)</w:t>
      </w:r>
      <w:r>
        <w:tab/>
        <w:t xml:space="preserve">jeżeli Wykonawca lub osoby, o których mowa w art. 24 ust. 1 pkt 14 ustawy </w:t>
      </w:r>
      <w:proofErr w:type="spellStart"/>
      <w:r>
        <w:t>Pzp</w:t>
      </w:r>
      <w:proofErr w:type="spellEnd"/>
      <w:r>
        <w:t>, uprawnione do reprezentowania Wykonawcy pozostają w relacjach określonych                      w art. 17 ust. 1 pkt 2–4 z:</w:t>
      </w:r>
    </w:p>
    <w:p w14:paraId="61824BC3" w14:textId="77777777" w:rsidR="00C03684" w:rsidRDefault="00C03684" w:rsidP="00C03684">
      <w:pPr>
        <w:spacing w:after="80" w:line="240" w:lineRule="auto"/>
        <w:ind w:left="1560" w:hanging="426"/>
        <w:jc w:val="both"/>
      </w:pPr>
      <w:r>
        <w:t>a)</w:t>
      </w:r>
      <w:r>
        <w:tab/>
        <w:t>Zamawiającym,</w:t>
      </w:r>
    </w:p>
    <w:p w14:paraId="5EA14F5B" w14:textId="77777777" w:rsidR="00C03684" w:rsidRDefault="00C03684" w:rsidP="00C03684">
      <w:pPr>
        <w:spacing w:after="80" w:line="240" w:lineRule="auto"/>
        <w:ind w:left="1560" w:hanging="426"/>
        <w:jc w:val="both"/>
      </w:pPr>
      <w:r>
        <w:t>b)</w:t>
      </w:r>
      <w:r>
        <w:tab/>
        <w:t>osobami uprawnionymi do reprezentowania Zamawiającego,</w:t>
      </w:r>
    </w:p>
    <w:p w14:paraId="6D6E35E4" w14:textId="77777777" w:rsidR="00C03684" w:rsidRDefault="00C03684" w:rsidP="00C03684">
      <w:pPr>
        <w:spacing w:after="80" w:line="240" w:lineRule="auto"/>
        <w:ind w:left="1560" w:hanging="426"/>
        <w:jc w:val="both"/>
      </w:pPr>
      <w:r>
        <w:t>c)</w:t>
      </w:r>
      <w:r>
        <w:tab/>
        <w:t>członkami komisji przetargowej,</w:t>
      </w:r>
    </w:p>
    <w:p w14:paraId="381651E2" w14:textId="77777777" w:rsidR="00C03684" w:rsidRDefault="00C03684" w:rsidP="00C03684">
      <w:pPr>
        <w:spacing w:after="80" w:line="240" w:lineRule="auto"/>
        <w:ind w:left="1560" w:hanging="426"/>
        <w:jc w:val="both"/>
      </w:pPr>
      <w:r>
        <w:t>d)</w:t>
      </w:r>
      <w:r>
        <w:tab/>
        <w:t xml:space="preserve">osobami, które złożyły oświadczenie, o którym mowa w art. 17 ust. 2a ustawy </w:t>
      </w:r>
      <w:proofErr w:type="spellStart"/>
      <w:r>
        <w:t>Pzp</w:t>
      </w:r>
      <w:proofErr w:type="spellEnd"/>
      <w:r>
        <w:t xml:space="preserve"> – chyba że jest możliwe zapewnienie bezstronności po stronie Zamawiającego </w:t>
      </w:r>
      <w:r>
        <w:br/>
        <w:t>w inny sposób niż przez wykluczenie Wykonawcy z udziału w postępowaniu;</w:t>
      </w:r>
    </w:p>
    <w:p w14:paraId="4B500DDD" w14:textId="77777777" w:rsidR="00C03684" w:rsidRDefault="00C03684" w:rsidP="00C03684">
      <w:pPr>
        <w:spacing w:after="80" w:line="240" w:lineRule="auto"/>
        <w:ind w:left="1134" w:hanging="425"/>
        <w:jc w:val="both"/>
      </w:pPr>
      <w:r>
        <w:t>4)</w:t>
      </w:r>
      <w:r>
        <w:tab/>
        <w:t xml:space="preserve">który, z przyczyn leżących po jego stronie, nie wykonał albo nienależycie wykonał </w:t>
      </w:r>
      <w:r>
        <w:br/>
        <w:t xml:space="preserve">w istotnym stopniu wcześniejszą umowę w sprawie zamówienia publicznego lub umowę koncesji, zawartą z Zamawiającym, o którym mowa w art. 3 ust. 1 pkt 1-4 ustawy </w:t>
      </w:r>
      <w:proofErr w:type="spellStart"/>
      <w:r>
        <w:t>Pzp</w:t>
      </w:r>
      <w:proofErr w:type="spellEnd"/>
      <w:r>
        <w:t xml:space="preserve"> - co doprowadziło do rozwiązania umowy lub zasądzenia odszkodowania;</w:t>
      </w:r>
    </w:p>
    <w:p w14:paraId="5930AB0E" w14:textId="77777777" w:rsidR="00C03684" w:rsidRDefault="00C03684" w:rsidP="00C03684">
      <w:pPr>
        <w:spacing w:after="80" w:line="240" w:lineRule="auto"/>
        <w:ind w:left="1134" w:hanging="425"/>
        <w:jc w:val="both"/>
      </w:pPr>
      <w:r>
        <w:t>5)</w:t>
      </w:r>
      <w: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B1F14C6" w14:textId="77777777" w:rsidR="00C03684" w:rsidRDefault="00C03684" w:rsidP="00C03684">
      <w:pPr>
        <w:spacing w:after="80" w:line="240" w:lineRule="auto"/>
        <w:ind w:left="1134" w:hanging="425"/>
        <w:jc w:val="both"/>
      </w:pPr>
      <w:r>
        <w:t>6)</w:t>
      </w:r>
      <w: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 powyżej;</w:t>
      </w:r>
    </w:p>
    <w:p w14:paraId="326CBDDB" w14:textId="77777777" w:rsidR="00C03684" w:rsidRDefault="00C03684" w:rsidP="00C03684">
      <w:pPr>
        <w:spacing w:after="80" w:line="240" w:lineRule="auto"/>
        <w:ind w:left="1134" w:hanging="425"/>
        <w:jc w:val="both"/>
      </w:pPr>
      <w:r>
        <w:t>7)</w:t>
      </w:r>
      <w:r>
        <w:tab/>
        <w:t xml:space="preserve">wobec którego wydano ostateczną decyzję administracyjną o naruszeniu obowiązków wynikających z przepisów prawa pracy, prawa ochrony środowiska lub przepisów </w:t>
      </w:r>
      <w:r>
        <w:br/>
        <w:t>o zabezpieczeniu społecznym, jeżeli wymierzono tą decyzją karę pieniężną nie niższą niż 3000 złotych;</w:t>
      </w:r>
    </w:p>
    <w:p w14:paraId="10BC50CE" w14:textId="77777777" w:rsidR="00C03684" w:rsidRDefault="00C03684" w:rsidP="00C03684">
      <w:pPr>
        <w:spacing w:after="80" w:line="240" w:lineRule="auto"/>
        <w:ind w:left="1134" w:hanging="425"/>
        <w:jc w:val="both"/>
      </w:pPr>
      <w:r>
        <w:t>8)</w:t>
      </w:r>
      <w:r>
        <w:tab/>
        <w:t xml:space="preserve">który naruszył obowiązki dotyczące płatności podatków, opłat lub składek na ubezpieczenia społeczne lub zdrowotne, co Zamawiający jest w stanie wykazać za pomocą stosownych środków dowodowych, z wyjątkiem przypadku, o którym mowa </w:t>
      </w:r>
      <w:r>
        <w:br/>
        <w:t xml:space="preserve">w art. 24 ust. 1 pkt 15 ustawy </w:t>
      </w:r>
      <w:proofErr w:type="spellStart"/>
      <w:r>
        <w:t>Pzp</w:t>
      </w:r>
      <w:proofErr w:type="spellEnd"/>
      <w:r>
        <w:t xml:space="preserve">, chyba że Wykonawca dokonał płatności należnych </w:t>
      </w:r>
      <w:r>
        <w:lastRenderedPageBreak/>
        <w:t>podatków, opłat lub składek na ubezpieczenia społeczne lub zdrowotne wraz z odsetkami lub grzywnami lub zawarł wiążące porozumienie w sprawie spłaty tych należności.</w:t>
      </w:r>
    </w:p>
    <w:p w14:paraId="2374A4F0" w14:textId="77777777" w:rsidR="00C03684" w:rsidRDefault="00C03684" w:rsidP="00C03684">
      <w:pPr>
        <w:ind w:left="709" w:hanging="283"/>
        <w:jc w:val="both"/>
      </w:pPr>
      <w:r>
        <w:t>3.</w:t>
      </w:r>
      <w:r>
        <w:tab/>
        <w:t xml:space="preserve">Wykluczenie Wykonawcy następuje zgodnie z zapisami art. 24 ust. 7 ustawy </w:t>
      </w:r>
      <w:proofErr w:type="spellStart"/>
      <w:r>
        <w:t>Pzp</w:t>
      </w:r>
      <w:proofErr w:type="spellEnd"/>
      <w:r>
        <w:t>.</w:t>
      </w:r>
    </w:p>
    <w:p w14:paraId="4CE84435" w14:textId="77777777" w:rsidR="00C03684" w:rsidRDefault="00C03684" w:rsidP="00C03684">
      <w:pPr>
        <w:spacing w:after="80" w:line="240" w:lineRule="auto"/>
        <w:ind w:left="709" w:hanging="284"/>
        <w:jc w:val="both"/>
      </w:pPr>
      <w:r>
        <w:t>4.</w:t>
      </w:r>
      <w:r>
        <w:tab/>
        <w:t xml:space="preserve">Wykonawca, który podlega wykluczeniu na podstawie art. 24 ust. 1 pkt 13 i 14 oraz 16–20 lub art. 24 ust. 5 ustawy </w:t>
      </w:r>
      <w:proofErr w:type="spellStart"/>
      <w:r>
        <w:t>Pzp</w:t>
      </w:r>
      <w:proofErr w:type="spellEnd"/>
      <w: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58D87DD" w14:textId="77777777" w:rsidR="00C03684" w:rsidRDefault="00C03684" w:rsidP="00C03684">
      <w:pPr>
        <w:spacing w:after="80" w:line="240" w:lineRule="auto"/>
        <w:ind w:left="709" w:hanging="284"/>
        <w:jc w:val="both"/>
      </w:pPr>
      <w:r>
        <w:t>5.</w:t>
      </w:r>
      <w:r>
        <w:tab/>
        <w:t>Wykonawca nie podlega wykluczeniu, jeżeli Zamawiający, uwzględniając wagę i szczególne okoliczności czynu Wykonawcy, uzna za wystarczające dowody przedstawione na podstawie ust. 4 powyżej.</w:t>
      </w:r>
    </w:p>
    <w:p w14:paraId="21A1DE43" w14:textId="77777777" w:rsidR="00C03684" w:rsidRDefault="00C03684" w:rsidP="00C03684">
      <w:pPr>
        <w:spacing w:after="80" w:line="240" w:lineRule="auto"/>
        <w:ind w:left="709" w:hanging="284"/>
        <w:jc w:val="both"/>
      </w:pPr>
      <w:r>
        <w:t>6.</w:t>
      </w:r>
      <w:r>
        <w:tab/>
        <w:t xml:space="preserve">W przypadkach, o których mowa w art. 24 ust. 1 pkt 19, przed wykluczeniem Wykonawcy, Zamawiający zapewnia temu Wykonawcy możliwość udowodnienia, że jego udział </w:t>
      </w:r>
      <w:r>
        <w:br/>
        <w:t>w przygotowaniu postępowania o udzielenie zamówienia nie zakłóci konkurencji. Zamawiający wskazuje w protokole sposób zapewnienia konkurencji.</w:t>
      </w:r>
    </w:p>
    <w:p w14:paraId="59D873ED" w14:textId="77777777" w:rsidR="00C03684" w:rsidRDefault="00C03684" w:rsidP="00C03684">
      <w:pPr>
        <w:spacing w:after="80" w:line="240" w:lineRule="auto"/>
        <w:ind w:left="709" w:hanging="284"/>
        <w:jc w:val="both"/>
      </w:pPr>
      <w:r>
        <w:t>7.</w:t>
      </w:r>
      <w:r>
        <w:tab/>
        <w:t>Zamawiający może wykluczyć Wykonawcę na każdym etapie postępowania o udzielenie zamówienia.</w:t>
      </w:r>
    </w:p>
    <w:p w14:paraId="5FE41ECA" w14:textId="77777777" w:rsidR="00C03684" w:rsidRDefault="00C03684" w:rsidP="00C03684">
      <w:pPr>
        <w:spacing w:after="80" w:line="240" w:lineRule="auto"/>
        <w:ind w:left="709" w:hanging="284"/>
        <w:jc w:val="both"/>
      </w:pPr>
      <w:r>
        <w:t>8.</w:t>
      </w:r>
      <w:r>
        <w:tab/>
        <w:t xml:space="preserve">Na podstawie art. 24 ust. 4 ustawy </w:t>
      </w:r>
      <w:proofErr w:type="spellStart"/>
      <w:r>
        <w:t>Pzp</w:t>
      </w:r>
      <w:proofErr w:type="spellEnd"/>
      <w:r>
        <w:t xml:space="preserve"> ofertę Wykonawcy wykluczonego uznaje się za odrzuconą.</w:t>
      </w:r>
    </w:p>
    <w:p w14:paraId="561B4C2A" w14:textId="3D55F83A" w:rsidR="00413A78" w:rsidRDefault="00413A78" w:rsidP="00C03684">
      <w:pPr>
        <w:spacing w:after="80" w:line="240" w:lineRule="auto"/>
        <w:ind w:left="709" w:hanging="709"/>
        <w:jc w:val="both"/>
      </w:pPr>
      <w:r>
        <w:rPr>
          <w:noProof/>
          <w:lang w:eastAsia="pl-PL"/>
        </w:rPr>
        <w:drawing>
          <wp:inline distT="0" distB="0" distL="0" distR="0" wp14:anchorId="1CD333CB" wp14:editId="6D76AD90">
            <wp:extent cx="5834380" cy="2413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7045D39A" w14:textId="77777777" w:rsidR="00F96DCE" w:rsidRDefault="00F96DCE" w:rsidP="00642D56">
      <w:pPr>
        <w:pStyle w:val="Nagwek1"/>
        <w:numPr>
          <w:ilvl w:val="0"/>
          <w:numId w:val="2"/>
        </w:numPr>
        <w:jc w:val="both"/>
        <w:rPr>
          <w:rFonts w:ascii="Verdana" w:hAnsi="Verdana"/>
          <w:b/>
          <w:color w:val="C45911" w:themeColor="accent2" w:themeShade="BF"/>
          <w:sz w:val="18"/>
          <w:szCs w:val="18"/>
        </w:rPr>
      </w:pPr>
      <w:bookmarkStart w:id="6" w:name="_Toc466882278"/>
      <w:r w:rsidRPr="00F96DCE">
        <w:rPr>
          <w:rFonts w:ascii="Verdana" w:hAnsi="Verdana"/>
          <w:b/>
          <w:color w:val="C45911" w:themeColor="accent2" w:themeShade="BF"/>
          <w:sz w:val="18"/>
          <w:szCs w:val="18"/>
        </w:rPr>
        <w:t>Wykaz oświadczeń lub dokumentów, potwierdzających spełnianie warunków udziału w postępowaniu oraz brak podstaw wykluczenia</w:t>
      </w:r>
      <w:bookmarkEnd w:id="6"/>
    </w:p>
    <w:p w14:paraId="41D3ADD0" w14:textId="77777777" w:rsidR="00F96DCE" w:rsidRDefault="00F96DCE" w:rsidP="00C61854">
      <w:pPr>
        <w:spacing w:after="0"/>
      </w:pPr>
    </w:p>
    <w:p w14:paraId="70BFC992" w14:textId="38B4811F" w:rsidR="00F96DCE" w:rsidRDefault="00EE070B" w:rsidP="00642D56">
      <w:pPr>
        <w:pStyle w:val="Akapitzlist"/>
        <w:numPr>
          <w:ilvl w:val="0"/>
          <w:numId w:val="14"/>
        </w:numPr>
        <w:spacing w:after="80" w:line="240" w:lineRule="auto"/>
        <w:ind w:left="709" w:hanging="283"/>
        <w:contextualSpacing w:val="0"/>
        <w:jc w:val="both"/>
      </w:pPr>
      <w:r>
        <w:t>Do oferty każdy W</w:t>
      </w:r>
      <w:r w:rsidR="00F96DCE">
        <w:t>ykonawca musi dołączyć aktualne na dz</w:t>
      </w:r>
      <w:r w:rsidR="00112017">
        <w:t>ień składania ofert oświadczeni</w:t>
      </w:r>
      <w:r w:rsidR="00E14BBA">
        <w:t>a</w:t>
      </w:r>
      <w:r w:rsidR="00112017">
        <w:t xml:space="preserve"> </w:t>
      </w:r>
      <w:r w:rsidR="00112017">
        <w:br/>
      </w:r>
      <w:r w:rsidR="00C03684">
        <w:t>w zakresie wskazanym w Z</w:t>
      </w:r>
      <w:r w:rsidR="00F96DCE">
        <w:t>ałącznik</w:t>
      </w:r>
      <w:r w:rsidR="008507AF">
        <w:t>u</w:t>
      </w:r>
      <w:r w:rsidR="00F96DCE">
        <w:t xml:space="preserve"> nr 3</w:t>
      </w:r>
      <w:r w:rsidR="00B569B7">
        <w:t>a i 3b</w:t>
      </w:r>
      <w:r w:rsidR="00F96DCE">
        <w:t xml:space="preserve"> do SIWZ. Informacje zawarte </w:t>
      </w:r>
      <w:r w:rsidR="00F96DCE">
        <w:br/>
        <w:t>w oświadczeni</w:t>
      </w:r>
      <w:r w:rsidR="00E14BBA">
        <w:t>ach</w:t>
      </w:r>
      <w:r w:rsidR="00F96DCE">
        <w:t xml:space="preserve"> będą stanowić wstępne potwierdzenie, że Wykonawca nie podlega wykluczeniu</w:t>
      </w:r>
      <w:r w:rsidR="00112017">
        <w:t xml:space="preserve"> z postępowania</w:t>
      </w:r>
      <w:r w:rsidR="008507AF">
        <w:t xml:space="preserve"> o udzielenie zamówienia</w:t>
      </w:r>
      <w:r w:rsidR="00E14BBA">
        <w:t>.</w:t>
      </w:r>
    </w:p>
    <w:p w14:paraId="08A4CB0C" w14:textId="0E229EC4" w:rsidR="00F96DCE" w:rsidRDefault="00F96DCE" w:rsidP="00642D56">
      <w:pPr>
        <w:pStyle w:val="Akapitzlist"/>
        <w:numPr>
          <w:ilvl w:val="0"/>
          <w:numId w:val="14"/>
        </w:numPr>
        <w:spacing w:after="80" w:line="240" w:lineRule="auto"/>
        <w:ind w:left="709" w:hanging="283"/>
        <w:contextualSpacing w:val="0"/>
        <w:jc w:val="both"/>
      </w:pPr>
      <w:r>
        <w:t>W przypadku wspólnego ubiegania się o zamówienie przez Wykonawców - oświadczeni</w:t>
      </w:r>
      <w:r w:rsidR="00E14BBA">
        <w:t>a</w:t>
      </w:r>
      <w:r>
        <w:t xml:space="preserve"> </w:t>
      </w:r>
      <w:r>
        <w:br/>
        <w:t xml:space="preserve">o </w:t>
      </w:r>
      <w:r w:rsidR="00E14BBA">
        <w:t>których mowa w</w:t>
      </w:r>
      <w:r>
        <w:t xml:space="preserve"> ust. 1 </w:t>
      </w:r>
      <w:r w:rsidR="00E14BBA">
        <w:t>powyżej</w:t>
      </w:r>
      <w:r>
        <w:t xml:space="preserve"> składa każdy z Wykonawców wspólnie ubiegającyc</w:t>
      </w:r>
      <w:r w:rsidR="00E14BBA">
        <w:t>h się o zamówienie. Oświadczenia</w:t>
      </w:r>
      <w:r>
        <w:t xml:space="preserve"> te ma</w:t>
      </w:r>
      <w:r w:rsidR="00E14BBA">
        <w:t>ją</w:t>
      </w:r>
      <w:r>
        <w:t xml:space="preserve"> potwierdzać brak podstaw wykluczenia w zakresie, </w:t>
      </w:r>
      <w:r w:rsidR="00C03684">
        <w:t xml:space="preserve">                  </w:t>
      </w:r>
      <w:r>
        <w:t>w którym każdy z Wykonawców wykazuje brak podstaw wykluczenia</w:t>
      </w:r>
      <w:r w:rsidR="00112017">
        <w:t xml:space="preserve"> z</w:t>
      </w:r>
      <w:r w:rsidR="00B44155">
        <w:t> </w:t>
      </w:r>
      <w:r w:rsidR="00112017">
        <w:t>postępowania</w:t>
      </w:r>
      <w:r>
        <w:t xml:space="preserve">. </w:t>
      </w:r>
    </w:p>
    <w:p w14:paraId="350E3924" w14:textId="77777777" w:rsidR="00F96DCE" w:rsidRDefault="00F96DCE" w:rsidP="00642D56">
      <w:pPr>
        <w:pStyle w:val="Akapitzlist"/>
        <w:numPr>
          <w:ilvl w:val="0"/>
          <w:numId w:val="14"/>
        </w:numPr>
        <w:spacing w:after="80" w:line="240" w:lineRule="auto"/>
        <w:ind w:left="709" w:hanging="283"/>
        <w:contextualSpacing w:val="0"/>
        <w:jc w:val="both"/>
      </w:pPr>
      <w:r>
        <w:t>Zamawiający żąda, aby Wykonawca, który zamierza powierzyć wykonanie części zamówienia podwykonawcom, w celu wykazania braku istnienia wobec nich podstaw wykluczenia z udziału w postępowaniu</w:t>
      </w:r>
      <w:r w:rsidR="00112017">
        <w:t>,</w:t>
      </w:r>
      <w:r>
        <w:t xml:space="preserve"> zamieścił informacje o tych podwykonawcach w</w:t>
      </w:r>
      <w:r w:rsidR="00B44155">
        <w:t> </w:t>
      </w:r>
      <w:r>
        <w:t>oświadczeni</w:t>
      </w:r>
      <w:r w:rsidR="00112017">
        <w:t>u</w:t>
      </w:r>
      <w:r>
        <w:t>, o który</w:t>
      </w:r>
      <w:r w:rsidR="00112017">
        <w:t>m</w:t>
      </w:r>
      <w:r>
        <w:t xml:space="preserve"> mowa w ust. 1 powyżej.</w:t>
      </w:r>
    </w:p>
    <w:p w14:paraId="552A7135" w14:textId="77777777" w:rsidR="00142C1B" w:rsidRDefault="00F96DCE" w:rsidP="00642D56">
      <w:pPr>
        <w:pStyle w:val="Akapitzlist"/>
        <w:numPr>
          <w:ilvl w:val="0"/>
          <w:numId w:val="14"/>
        </w:numPr>
        <w:spacing w:after="80" w:line="240" w:lineRule="auto"/>
        <w:ind w:left="709" w:hanging="283"/>
        <w:contextualSpacing w:val="0"/>
        <w:jc w:val="both"/>
      </w:pPr>
      <w:r>
        <w:t>Zamawiający przed udzieleniem zamówienia, wezwie Wykonawcę, którego oferta została najwyżej oceniona, do złożenia w wyznaczonym, nie krótszym niż 5 dni, terminie</w:t>
      </w:r>
      <w:r w:rsidR="00142C1B">
        <w:t>:</w:t>
      </w:r>
      <w:r>
        <w:t xml:space="preserve"> </w:t>
      </w:r>
      <w:r w:rsidR="00142C1B">
        <w:t xml:space="preserve"> </w:t>
      </w:r>
    </w:p>
    <w:p w14:paraId="6D0FD61F" w14:textId="77777777" w:rsidR="008B3290" w:rsidRPr="008B3290" w:rsidRDefault="00F96DCE" w:rsidP="00642D56">
      <w:pPr>
        <w:pStyle w:val="Akapitzlist"/>
        <w:numPr>
          <w:ilvl w:val="0"/>
          <w:numId w:val="8"/>
        </w:numPr>
        <w:suppressAutoHyphens/>
        <w:autoSpaceDE w:val="0"/>
        <w:autoSpaceDN w:val="0"/>
        <w:adjustRightInd w:val="0"/>
        <w:ind w:left="1134" w:hanging="425"/>
        <w:contextualSpacing w:val="0"/>
        <w:jc w:val="both"/>
      </w:pPr>
      <w:r w:rsidRPr="008B3290">
        <w:t>aktualn</w:t>
      </w:r>
      <w:r w:rsidR="00990EA3" w:rsidRPr="008B3290">
        <w:t>ego</w:t>
      </w:r>
      <w:r w:rsidRPr="008B3290">
        <w:t xml:space="preserve"> na dzień złożenia odpisu z właściwego rejestru lub z centralnej ewidencji i</w:t>
      </w:r>
      <w:r w:rsidR="00B44155" w:rsidRPr="008B3290">
        <w:t> </w:t>
      </w:r>
      <w:r w:rsidRPr="008B3290">
        <w:t xml:space="preserve">informacji o działalności gospodarczej, jeżeli odrębne przepisy wymagają wpisu do rejestru lub ewidencji, </w:t>
      </w:r>
      <w:r w:rsidRPr="00DF4ECF">
        <w:rPr>
          <w:u w:val="single"/>
        </w:rPr>
        <w:t xml:space="preserve">w celu potwierdzenia braku podstaw do wykluczenia na podstawie art. 24 ust. 5 pkt. 1 ustawy </w:t>
      </w:r>
      <w:proofErr w:type="spellStart"/>
      <w:r w:rsidRPr="00DF4ECF">
        <w:rPr>
          <w:u w:val="single"/>
        </w:rPr>
        <w:t>Pzp</w:t>
      </w:r>
      <w:proofErr w:type="spellEnd"/>
      <w:r w:rsidRPr="008B3290">
        <w:t xml:space="preserve"> (od</w:t>
      </w:r>
      <w:r w:rsidR="008B3290" w:rsidRPr="008B3290">
        <w:t>pis aktualny na dzień złożenia);</w:t>
      </w:r>
    </w:p>
    <w:p w14:paraId="13964F9C" w14:textId="5F8E3870" w:rsidR="008B3290" w:rsidRPr="00B569B7" w:rsidRDefault="008B3290" w:rsidP="00642D56">
      <w:pPr>
        <w:pStyle w:val="Akapitzlist"/>
        <w:numPr>
          <w:ilvl w:val="0"/>
          <w:numId w:val="8"/>
        </w:numPr>
        <w:suppressAutoHyphens/>
        <w:autoSpaceDE w:val="0"/>
        <w:autoSpaceDN w:val="0"/>
        <w:adjustRightInd w:val="0"/>
        <w:ind w:left="1134" w:hanging="425"/>
        <w:contextualSpacing w:val="0"/>
        <w:jc w:val="both"/>
      </w:pPr>
      <w:r w:rsidRPr="00DF4ECF">
        <w:t>dokument</w:t>
      </w:r>
      <w:r w:rsidR="003502DB" w:rsidRPr="00DF4ECF">
        <w:t>u</w:t>
      </w:r>
      <w:r w:rsidRPr="00DF4ECF">
        <w:t xml:space="preserve"> lub dokument</w:t>
      </w:r>
      <w:r w:rsidR="003502DB" w:rsidRPr="00DF4ECF">
        <w:t>ów</w:t>
      </w:r>
      <w:r w:rsidRPr="00DF4ECF">
        <w:t xml:space="preserve"> wystawion</w:t>
      </w:r>
      <w:r w:rsidR="003502DB" w:rsidRPr="00DF4ECF">
        <w:t>ych</w:t>
      </w:r>
      <w:r w:rsidRPr="00DF4ECF">
        <w:t xml:space="preserve"> w kraju, w którym Wykonawca ma siedzibę lub miejsce zamieszkania, potwierdzające odpowiednio, że nie otwarto jego likwidacji ani nie ogłoszono upadłości (dokument ten powinien być wystawiony nie wcześniej niż 6 miesięcy przed upływem terminu składania ofert), </w:t>
      </w:r>
      <w:r w:rsidR="00B13A3F" w:rsidRPr="00DF4ECF">
        <w:rPr>
          <w:u w:val="single"/>
        </w:rPr>
        <w:t xml:space="preserve">zamiast dokumentów, o których mowa w </w:t>
      </w:r>
      <w:r w:rsidR="008507AF">
        <w:rPr>
          <w:u w:val="single"/>
        </w:rPr>
        <w:t>pkt 1</w:t>
      </w:r>
      <w:r w:rsidR="00B13A3F" w:rsidRPr="00DF4ECF">
        <w:rPr>
          <w:u w:val="single"/>
        </w:rPr>
        <w:t xml:space="preserve"> </w:t>
      </w:r>
      <w:r w:rsidR="00903382">
        <w:rPr>
          <w:u w:val="single"/>
        </w:rPr>
        <w:t>powyżej</w:t>
      </w:r>
      <w:r w:rsidR="00B13A3F" w:rsidRPr="00DF4ECF">
        <w:rPr>
          <w:u w:val="single"/>
        </w:rPr>
        <w:t xml:space="preserve">, </w:t>
      </w:r>
      <w:r w:rsidRPr="00DF4ECF">
        <w:rPr>
          <w:u w:val="single"/>
        </w:rPr>
        <w:t>jeżeli Wykonawca ma siedzibę lub miejsce zamieszkania poza teryt</w:t>
      </w:r>
      <w:r w:rsidR="00B13A3F" w:rsidRPr="00DF4ECF">
        <w:rPr>
          <w:u w:val="single"/>
        </w:rPr>
        <w:t>orium Rzeczypospolitej Polskiej;</w:t>
      </w:r>
    </w:p>
    <w:p w14:paraId="2AB62A6A" w14:textId="77777777" w:rsidR="00B569B7" w:rsidRDefault="00B569B7" w:rsidP="00B569B7">
      <w:pPr>
        <w:pStyle w:val="Akapitzlist"/>
        <w:spacing w:after="80" w:line="240" w:lineRule="auto"/>
        <w:ind w:left="510"/>
        <w:jc w:val="both"/>
      </w:pPr>
      <w:r>
        <w:lastRenderedPageBreak/>
        <w:t xml:space="preserve">W przypadku wskazania przez Wykonawcę w odpowiedzi na wezwanie Zamawiającego, dostępności dokumentu, o którym mowa w </w:t>
      </w:r>
      <w:r w:rsidRPr="00897881">
        <w:t xml:space="preserve">punkcie </w:t>
      </w:r>
      <w:r>
        <w:t>1 i 2</w:t>
      </w:r>
      <w:r w:rsidRPr="00897881">
        <w:t xml:space="preserve"> </w:t>
      </w:r>
      <w:r>
        <w:t>powyżej, w formie elektronicznej pod określonymi adresami internetowymi ogólnodostępnych i bezpłatnych baz danych, Zamawiający pobierze samodzielnie z tych baz danych wskazane przez Wykonawcę dokumenty.</w:t>
      </w:r>
    </w:p>
    <w:p w14:paraId="2985DCC8" w14:textId="77777777" w:rsidR="00B569B7" w:rsidRDefault="00B569B7" w:rsidP="00B569B7">
      <w:pPr>
        <w:pStyle w:val="Akapitzlist"/>
        <w:spacing w:after="80" w:line="240" w:lineRule="auto"/>
        <w:ind w:left="510"/>
        <w:jc w:val="both"/>
      </w:pPr>
      <w:r>
        <w:t>W przypadku wskazania przez Wykonawcę w odpowiedzi na wezwanie Zamawiającego, że dokument,</w:t>
      </w:r>
      <w:r w:rsidRPr="008B3290">
        <w:t xml:space="preserve"> </w:t>
      </w:r>
      <w:r>
        <w:t xml:space="preserve">o którym </w:t>
      </w:r>
      <w:r w:rsidRPr="00897881">
        <w:t>mowa w p</w:t>
      </w:r>
      <w:r>
        <w:t>unkcie 1 i 2</w:t>
      </w:r>
      <w:r w:rsidRPr="00897881">
        <w:t xml:space="preserve"> </w:t>
      </w:r>
      <w:r>
        <w:t>powyżej</w:t>
      </w:r>
      <w:r w:rsidRPr="00897881">
        <w:t>, znajduje</w:t>
      </w:r>
      <w:r>
        <w:t xml:space="preserve"> się w posiadaniu Zamawiającego (dokumenty przechowywane przez Zamawiającego zgodnie z art. 97 ust. 1 ustawy </w:t>
      </w:r>
      <w:proofErr w:type="spellStart"/>
      <w:r>
        <w:t>Pzp</w:t>
      </w:r>
      <w:proofErr w:type="spellEnd"/>
      <w:r>
        <w:t xml:space="preserve">), Zamawiający w celu potwierdzenia okoliczności, o których mowa w art. 25 ust. 1 pkt. 1 i 3 ustawy </w:t>
      </w:r>
      <w:proofErr w:type="spellStart"/>
      <w:r>
        <w:t>Pzp</w:t>
      </w:r>
      <w:proofErr w:type="spellEnd"/>
      <w:r>
        <w:t xml:space="preserve"> skorzysta z posiadanych oświadczeń lub dokumentów, o ile są one aktualne.</w:t>
      </w:r>
    </w:p>
    <w:p w14:paraId="550A9A4C" w14:textId="77777777" w:rsidR="008C3D3D" w:rsidRDefault="008C3D3D" w:rsidP="008C3D3D">
      <w:pPr>
        <w:pStyle w:val="Akapitzlist"/>
        <w:suppressAutoHyphens/>
        <w:autoSpaceDE w:val="0"/>
        <w:autoSpaceDN w:val="0"/>
        <w:adjustRightInd w:val="0"/>
        <w:ind w:left="510"/>
        <w:contextualSpacing w:val="0"/>
        <w:jc w:val="both"/>
      </w:pPr>
      <w:r w:rsidRPr="00DF4ECF">
        <w:t xml:space="preserve">Jeżeli w kraju, w którym Wykonawca ma siedzibę lub miejsce zamieszkania lub miejsce zamieszkania ma osoba, której dokument dotyczy, nie wydaje się dokumentów, o których mowa w pkt </w:t>
      </w:r>
      <w:r>
        <w:t>2</w:t>
      </w:r>
      <w:r w:rsidRPr="00DF4ECF">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r>
        <w:t xml:space="preserve"> </w:t>
      </w:r>
      <w:bookmarkStart w:id="7" w:name="_GoBack"/>
      <w:bookmarkEnd w:id="7"/>
    </w:p>
    <w:p w14:paraId="6E18064A" w14:textId="77777777" w:rsidR="00B569B7" w:rsidRPr="00897794" w:rsidRDefault="00B569B7" w:rsidP="00B569B7">
      <w:pPr>
        <w:pStyle w:val="Akapitzlist"/>
        <w:suppressAutoHyphens/>
        <w:autoSpaceDE w:val="0"/>
        <w:autoSpaceDN w:val="0"/>
        <w:adjustRightInd w:val="0"/>
        <w:ind w:left="1134"/>
        <w:contextualSpacing w:val="0"/>
        <w:jc w:val="both"/>
      </w:pPr>
    </w:p>
    <w:p w14:paraId="498B8C65" w14:textId="2D7CE43C" w:rsidR="00897794" w:rsidRPr="00DF4ECF" w:rsidRDefault="00897794" w:rsidP="00897794">
      <w:pPr>
        <w:pStyle w:val="Akapitzlist"/>
        <w:numPr>
          <w:ilvl w:val="0"/>
          <w:numId w:val="8"/>
        </w:numPr>
        <w:suppressAutoHyphens/>
        <w:autoSpaceDE w:val="0"/>
        <w:autoSpaceDN w:val="0"/>
        <w:adjustRightInd w:val="0"/>
        <w:ind w:left="1134" w:hanging="425"/>
        <w:contextualSpacing w:val="0"/>
        <w:jc w:val="both"/>
      </w:pPr>
      <w:r w:rsidRPr="00897794">
        <w:rPr>
          <w:rFonts w:cs="Arial"/>
          <w:iCs/>
        </w:rPr>
        <w:t xml:space="preserve">koncesji wydanej przez </w:t>
      </w:r>
      <w:r w:rsidR="00B569B7">
        <w:rPr>
          <w:rFonts w:cs="Arial"/>
          <w:iCs/>
        </w:rPr>
        <w:t>M</w:t>
      </w:r>
      <w:r w:rsidRPr="00897794">
        <w:rPr>
          <w:rFonts w:cs="Arial"/>
          <w:iCs/>
        </w:rPr>
        <w:t xml:space="preserve">inistra właściwego do spraw energetyki na prowadzenie działalności gospodarczej w zakresie obrotu paliwami ciekłymi na podstawie ustawy z dnia 10 </w:t>
      </w:r>
      <w:r w:rsidRPr="004E2C7B">
        <w:t>kwietnia 1997 r. – Prawo energetyczne (Dz. U. z 201</w:t>
      </w:r>
      <w:r>
        <w:t>8</w:t>
      </w:r>
      <w:r w:rsidRPr="004E2C7B">
        <w:t xml:space="preserve"> r. poz. 1</w:t>
      </w:r>
      <w:r>
        <w:t>637</w:t>
      </w:r>
      <w:r w:rsidRPr="004E2C7B">
        <w:t xml:space="preserve"> z </w:t>
      </w:r>
      <w:proofErr w:type="spellStart"/>
      <w:r w:rsidRPr="004E2C7B">
        <w:t>późn</w:t>
      </w:r>
      <w:proofErr w:type="spellEnd"/>
      <w:r w:rsidRPr="004E2C7B">
        <w:t>. zm.)</w:t>
      </w:r>
      <w:r>
        <w:t xml:space="preserve">- </w:t>
      </w:r>
      <w:r w:rsidRPr="00897794">
        <w:rPr>
          <w:rFonts w:cs="Arial"/>
          <w:iCs/>
          <w:u w:val="single"/>
        </w:rPr>
        <w:t xml:space="preserve">na potwierdzenie warunku określonego w rozdziale V </w:t>
      </w:r>
      <w:r>
        <w:rPr>
          <w:rFonts w:cs="Arial"/>
          <w:iCs/>
          <w:u w:val="single"/>
        </w:rPr>
        <w:t>ust</w:t>
      </w:r>
      <w:r w:rsidRPr="00897794">
        <w:rPr>
          <w:rFonts w:cs="Arial"/>
          <w:iCs/>
          <w:u w:val="single"/>
        </w:rPr>
        <w:t>. 1 SIWZ</w:t>
      </w:r>
      <w:r w:rsidRPr="00897794">
        <w:rPr>
          <w:rFonts w:cs="Arial"/>
          <w:iCs/>
        </w:rPr>
        <w:t>;</w:t>
      </w:r>
    </w:p>
    <w:p w14:paraId="3774F2F9" w14:textId="77777777" w:rsidR="00B347AE" w:rsidRDefault="00B347AE" w:rsidP="00B347AE">
      <w:pPr>
        <w:pStyle w:val="Akapitzlist"/>
        <w:spacing w:after="80" w:line="240" w:lineRule="auto"/>
        <w:jc w:val="both"/>
      </w:pPr>
    </w:p>
    <w:p w14:paraId="38EC6AD4" w14:textId="0F669B8F" w:rsidR="00B53C10" w:rsidRDefault="00B53C10" w:rsidP="00642D56">
      <w:pPr>
        <w:pStyle w:val="Akapitzlist"/>
        <w:numPr>
          <w:ilvl w:val="0"/>
          <w:numId w:val="14"/>
        </w:numPr>
        <w:spacing w:after="80" w:line="240" w:lineRule="auto"/>
        <w:ind w:left="709" w:hanging="283"/>
        <w:contextualSpacing w:val="0"/>
        <w:jc w:val="both"/>
      </w:pPr>
      <w:r w:rsidRPr="00C158AD">
        <w:t>Zamawiający może żądać od Wykonawcy przedstawienia dokume</w:t>
      </w:r>
      <w:r w:rsidR="005A705C">
        <w:t xml:space="preserve">ntów wymienionych w ust. </w:t>
      </w:r>
      <w:r w:rsidR="008507AF">
        <w:t>4</w:t>
      </w:r>
      <w:r w:rsidR="005A705C">
        <w:t xml:space="preserve"> pkt 1</w:t>
      </w:r>
      <w:r w:rsidRPr="00C158AD">
        <w:t xml:space="preserve"> niniejszego rozdziału, dotyczących</w:t>
      </w:r>
      <w:r>
        <w:t xml:space="preserve"> podwykonawcy, któremu zamierza powierzyć wykonanie części zamówienia, a który nie jest podmiotem, na którego zdolnościach lub sytuacji wykonawca polega na zasadach określonych w art. 22a ustawy </w:t>
      </w:r>
      <w:proofErr w:type="spellStart"/>
      <w:r>
        <w:t>Pzp</w:t>
      </w:r>
      <w:proofErr w:type="spellEnd"/>
      <w:r>
        <w:t xml:space="preserve">.  </w:t>
      </w:r>
    </w:p>
    <w:p w14:paraId="6F780BBF" w14:textId="5478D543" w:rsidR="00E81754" w:rsidRPr="006C55D7" w:rsidRDefault="0072259C" w:rsidP="00642D56">
      <w:pPr>
        <w:pStyle w:val="Akapitzlist"/>
        <w:numPr>
          <w:ilvl w:val="0"/>
          <w:numId w:val="14"/>
        </w:numPr>
        <w:spacing w:after="80" w:line="240" w:lineRule="auto"/>
        <w:ind w:left="709" w:hanging="283"/>
        <w:contextualSpacing w:val="0"/>
        <w:jc w:val="both"/>
      </w:pPr>
      <w:r w:rsidRPr="006C55D7">
        <w:t xml:space="preserve">Zamawiający zastrzega sobie prawo do zastosowania zapisu rozdziału </w:t>
      </w:r>
      <w:r w:rsidRPr="00897881">
        <w:t xml:space="preserve">VII ust. </w:t>
      </w:r>
      <w:r w:rsidR="00A3628A">
        <w:t>4</w:t>
      </w:r>
      <w:r w:rsidRPr="006C55D7">
        <w:t xml:space="preserve"> niniejszej SIWZ wobec Wykonawcy, którego oferta została najwyżej oceniona spośród pozostałych ofert w</w:t>
      </w:r>
      <w:r w:rsidR="00E81754" w:rsidRPr="006C55D7">
        <w:t xml:space="preserve"> przypadku np.:</w:t>
      </w:r>
    </w:p>
    <w:p w14:paraId="6B678EDA" w14:textId="77777777" w:rsidR="00E81754" w:rsidRPr="006C55D7" w:rsidRDefault="00E81754" w:rsidP="00642D56">
      <w:pPr>
        <w:pStyle w:val="Akapitzlist"/>
        <w:numPr>
          <w:ilvl w:val="0"/>
          <w:numId w:val="5"/>
        </w:numPr>
        <w:spacing w:after="80" w:line="240" w:lineRule="auto"/>
        <w:jc w:val="both"/>
      </w:pPr>
      <w:r w:rsidRPr="006C55D7">
        <w:t>wykluczenia Wykonawcy, którego oferta została najwyżej oceniona;</w:t>
      </w:r>
    </w:p>
    <w:p w14:paraId="7EE033C2" w14:textId="77777777" w:rsidR="00E81754" w:rsidRPr="006C55D7" w:rsidRDefault="00E81754" w:rsidP="00642D56">
      <w:pPr>
        <w:pStyle w:val="Akapitzlist"/>
        <w:numPr>
          <w:ilvl w:val="0"/>
          <w:numId w:val="5"/>
        </w:numPr>
        <w:spacing w:after="80" w:line="240" w:lineRule="auto"/>
        <w:jc w:val="both"/>
      </w:pPr>
      <w:r w:rsidRPr="006C55D7">
        <w:t>odrzucenia oferty najwyżej ocenionej;</w:t>
      </w:r>
    </w:p>
    <w:p w14:paraId="7A2E8F56" w14:textId="77777777" w:rsidR="00E81754" w:rsidRPr="006C55D7" w:rsidRDefault="00E81754" w:rsidP="00642D56">
      <w:pPr>
        <w:pStyle w:val="Akapitzlist"/>
        <w:numPr>
          <w:ilvl w:val="0"/>
          <w:numId w:val="5"/>
        </w:numPr>
        <w:spacing w:after="80" w:line="240" w:lineRule="auto"/>
        <w:jc w:val="both"/>
      </w:pPr>
      <w:r w:rsidRPr="006C55D7">
        <w:t>uchylania się od zawarcia umowy przez Wykonawcę, którego oferta została najwyżej oceniona</w:t>
      </w:r>
      <w:r w:rsidR="0072259C" w:rsidRPr="006C55D7">
        <w:t>.</w:t>
      </w:r>
    </w:p>
    <w:p w14:paraId="673DCBCD" w14:textId="77777777" w:rsidR="00250B23" w:rsidRDefault="00250B23" w:rsidP="00642D56">
      <w:pPr>
        <w:pStyle w:val="Akapitzlist"/>
        <w:numPr>
          <w:ilvl w:val="0"/>
          <w:numId w:val="14"/>
        </w:numPr>
        <w:spacing w:after="80" w:line="240" w:lineRule="auto"/>
        <w:ind w:left="709" w:hanging="283"/>
        <w:contextualSpacing w:val="0"/>
        <w:jc w:val="both"/>
      </w:pPr>
      <w:r w:rsidRPr="006C55D7">
        <w:t>Jeżeli jest to niezbędne do zapewnienia odpowiedniego przebiegu postępowania o</w:t>
      </w:r>
      <w:r w:rsidR="00FB191F" w:rsidRPr="006C55D7">
        <w:t> </w:t>
      </w:r>
      <w:r w:rsidRPr="006C55D7">
        <w:t>ud</w:t>
      </w:r>
      <w:r w:rsidR="00FB191F" w:rsidRPr="006C55D7">
        <w:t>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48C07786" w14:textId="77777777" w:rsidR="00F96DCE" w:rsidRDefault="00F96DCE" w:rsidP="00642D56">
      <w:pPr>
        <w:pStyle w:val="Akapitzlist"/>
        <w:numPr>
          <w:ilvl w:val="0"/>
          <w:numId w:val="14"/>
        </w:numPr>
        <w:spacing w:after="80" w:line="240" w:lineRule="auto"/>
        <w:ind w:left="709" w:hanging="425"/>
        <w:contextualSpacing w:val="0"/>
        <w:jc w:val="both"/>
      </w:pPr>
      <w:r>
        <w:t xml:space="preserve">Wykonawca, w terminie 3 dni od dnia zamieszczenia na stronie internetowej informacji, </w:t>
      </w:r>
      <w:r w:rsidR="00C61854">
        <w:br/>
      </w:r>
      <w:r>
        <w:t xml:space="preserve">o której mowa w art. 86 ust. 5 ustawy </w:t>
      </w:r>
      <w:proofErr w:type="spellStart"/>
      <w:r>
        <w:t>Pzp</w:t>
      </w:r>
      <w:proofErr w:type="spellEnd"/>
      <w:r>
        <w:t xml:space="preserve">, przekazuje Zamawiającemu oświadczenie </w:t>
      </w:r>
      <w:r w:rsidR="00C61854">
        <w:br/>
      </w:r>
      <w:r>
        <w:t>o przynależności lub braku przynależności do tej samej grupy kapitałowej, o której mowa w</w:t>
      </w:r>
      <w:r w:rsidR="005803B6">
        <w:t> </w:t>
      </w:r>
      <w:r>
        <w:t xml:space="preserve">art. 24 ust. 1 pkt 23 ustawy </w:t>
      </w:r>
      <w:proofErr w:type="spellStart"/>
      <w:r>
        <w:t>Pzp</w:t>
      </w:r>
      <w:proofErr w:type="spellEnd"/>
      <w:r>
        <w:t xml:space="preserve"> (według </w:t>
      </w:r>
      <w:r w:rsidR="009A3BAB">
        <w:t xml:space="preserve">wzoru stanowiącego Załącznik nr 4 </w:t>
      </w:r>
      <w:r>
        <w:t xml:space="preserve">do SIWZ). Wraz ze złożeniem oświadczenia, Wykonawca może przedstawić dowody, że powiązania </w:t>
      </w:r>
      <w:r w:rsidR="00C61854">
        <w:br/>
      </w:r>
      <w:r>
        <w:t>z innym Wykonawcą nie prowadzą do zakłócenia konkurencji w postępowaniu o udzielenie zamówienia.</w:t>
      </w:r>
      <w:r w:rsidR="009D3BBD">
        <w:t xml:space="preserve"> </w:t>
      </w:r>
      <w:r w:rsidR="009D3BBD" w:rsidRPr="009D3BBD">
        <w:rPr>
          <w:u w:val="single"/>
        </w:rPr>
        <w:t>Zapis ten nie ma zastosowania w przypadku, gdy zostanie złoż</w:t>
      </w:r>
      <w:r w:rsidR="009D3BBD">
        <w:rPr>
          <w:u w:val="single"/>
        </w:rPr>
        <w:t>o</w:t>
      </w:r>
      <w:r w:rsidR="009D3BBD" w:rsidRPr="009D3BBD">
        <w:rPr>
          <w:u w:val="single"/>
        </w:rPr>
        <w:t>na tylko jedna oferta</w:t>
      </w:r>
      <w:r w:rsidR="009D3BBD">
        <w:t>.</w:t>
      </w:r>
    </w:p>
    <w:p w14:paraId="1AB639C8" w14:textId="11618C53" w:rsidR="00F96DCE" w:rsidRDefault="00F96DCE" w:rsidP="00642D56">
      <w:pPr>
        <w:pStyle w:val="Akapitzlist"/>
        <w:numPr>
          <w:ilvl w:val="0"/>
          <w:numId w:val="14"/>
        </w:numPr>
        <w:spacing w:after="80" w:line="240" w:lineRule="auto"/>
        <w:ind w:left="709" w:hanging="425"/>
        <w:contextualSpacing w:val="0"/>
        <w:jc w:val="both"/>
      </w:pPr>
      <w:r>
        <w:t xml:space="preserve">W zakresie nie uregulowanym SIWZ, zastosowanie mają przepisy rozporządzenia Ministra Rozwoju z dnia 26 lipca 2016 r. w sprawie rodzajów dokumentów, jakich może żądać zamawiający od </w:t>
      </w:r>
      <w:r w:rsidR="005803B6">
        <w:t>W</w:t>
      </w:r>
      <w:r>
        <w:t>ykonawcy w postępowaniu o udzielenie zamówienia (Dz. U. z 2016 r., poz. 1126</w:t>
      </w:r>
      <w:r w:rsidR="0034324B">
        <w:t xml:space="preserve"> ze zm.</w:t>
      </w:r>
      <w:r>
        <w:t>).</w:t>
      </w:r>
    </w:p>
    <w:p w14:paraId="5BD368EC" w14:textId="77777777" w:rsidR="00F96DCE" w:rsidRDefault="00F96DCE" w:rsidP="00642D56">
      <w:pPr>
        <w:pStyle w:val="Akapitzlist"/>
        <w:numPr>
          <w:ilvl w:val="0"/>
          <w:numId w:val="14"/>
        </w:numPr>
        <w:spacing w:after="80" w:line="240" w:lineRule="auto"/>
        <w:ind w:left="709" w:hanging="425"/>
        <w:contextualSpacing w:val="0"/>
        <w:jc w:val="both"/>
      </w:pPr>
      <w:r>
        <w:t xml:space="preserve">Jeżeli Wykonawca nie złoży oświadczeń, o których mowa w rozdz. VII ust. 1. niniejszej SIWZ, oświadczeń lub dokumentów potwierdzających okoliczności, o których mowa w art. </w:t>
      </w:r>
      <w:r>
        <w:lastRenderedPageBreak/>
        <w:t xml:space="preserve">25 ust. 1 ustawy </w:t>
      </w:r>
      <w:proofErr w:type="spellStart"/>
      <w:r>
        <w:t>P</w:t>
      </w:r>
      <w:r w:rsidR="008F4A3C">
        <w:t>zp</w:t>
      </w:r>
      <w:proofErr w:type="spellEnd"/>
      <w:r>
        <w:t>, lub innych dokumentów niezbędnych do przeprowadzenia postępowania, oświadczenia lub dokumenty są niekompletne, zawierają błędy lub budzą wskazane przez Zamawiającego wątpliwości, Zamawiający wezwie do ich złożenia, uzupełnienia, poprawienia lub udzielenia wyjaśnień w terminie przez siebie wskazanym, chyba że mimo ich złożenia, uzupełnienia lub poprawienia lub udzielenia wyjaśnień oferta Wykonawcy podlegałaby odrzuceniu albo konieczne byłoby unieważnienie postępowania.</w:t>
      </w:r>
    </w:p>
    <w:p w14:paraId="4337465A" w14:textId="77777777" w:rsidR="00F96DCE" w:rsidRDefault="00F96DCE" w:rsidP="00642D56">
      <w:pPr>
        <w:pStyle w:val="Akapitzlist"/>
        <w:numPr>
          <w:ilvl w:val="0"/>
          <w:numId w:val="14"/>
        </w:numPr>
        <w:spacing w:after="80" w:line="240" w:lineRule="auto"/>
        <w:ind w:left="709" w:hanging="425"/>
        <w:contextualSpacing w:val="0"/>
        <w:jc w:val="both"/>
      </w:pPr>
      <w:r>
        <w:t>Zamawiający odrzuca ofertę, jeżeli:</w:t>
      </w:r>
    </w:p>
    <w:p w14:paraId="3A92C7D5" w14:textId="77777777" w:rsidR="00F96DCE" w:rsidRDefault="00F96DCE" w:rsidP="00C61854">
      <w:pPr>
        <w:spacing w:after="80" w:line="240" w:lineRule="auto"/>
        <w:ind w:left="1134" w:hanging="425"/>
        <w:jc w:val="both"/>
      </w:pPr>
      <w:r>
        <w:t>1)</w:t>
      </w:r>
      <w:r>
        <w:tab/>
        <w:t>jest niezgodna z ustawą;</w:t>
      </w:r>
    </w:p>
    <w:p w14:paraId="2C0907C1" w14:textId="3CF6CC76" w:rsidR="00F96DCE" w:rsidRDefault="00F96DCE" w:rsidP="00C61854">
      <w:pPr>
        <w:spacing w:after="80" w:line="240" w:lineRule="auto"/>
        <w:ind w:left="1134" w:hanging="425"/>
        <w:jc w:val="both"/>
      </w:pPr>
      <w:r>
        <w:t>2)</w:t>
      </w:r>
      <w:r>
        <w:tab/>
        <w:t>je</w:t>
      </w:r>
      <w:r w:rsidR="0051263C">
        <w:t>j treść nie odpowiada treści Specyfikacji Istotnych Warunków Z</w:t>
      </w:r>
      <w:r>
        <w:t>amówienia, z</w:t>
      </w:r>
      <w:r w:rsidR="003D1D24">
        <w:t> </w:t>
      </w:r>
      <w:r>
        <w:t>zastrzeżeniem art. 87 ust. 2 pkt 3;</w:t>
      </w:r>
    </w:p>
    <w:p w14:paraId="717B34A0" w14:textId="77777777" w:rsidR="00F96DCE" w:rsidRDefault="00F96DCE" w:rsidP="00C61854">
      <w:pPr>
        <w:spacing w:after="80" w:line="240" w:lineRule="auto"/>
        <w:ind w:left="1134" w:hanging="425"/>
        <w:jc w:val="both"/>
      </w:pPr>
      <w:r>
        <w:t>3)</w:t>
      </w:r>
      <w:r>
        <w:tab/>
        <w:t>jej złożenie stanowi czyn nieuczciwej konkurencji w rozumieniu przepisów o zwalczaniu nieuczciwej konkurencji;</w:t>
      </w:r>
    </w:p>
    <w:p w14:paraId="1E9EE333" w14:textId="77777777" w:rsidR="00F96DCE" w:rsidRDefault="00F96DCE" w:rsidP="00C61854">
      <w:pPr>
        <w:spacing w:after="80" w:line="240" w:lineRule="auto"/>
        <w:ind w:left="1134" w:hanging="425"/>
        <w:jc w:val="both"/>
      </w:pPr>
      <w:r>
        <w:t>4)</w:t>
      </w:r>
      <w:r>
        <w:tab/>
        <w:t>zawiera rażąco niską cenę lub koszt w stosunku do przedmiotu zamówienia;</w:t>
      </w:r>
    </w:p>
    <w:p w14:paraId="507EE5C8" w14:textId="4202BA3F" w:rsidR="00F96DCE" w:rsidRDefault="0051263C" w:rsidP="00C61854">
      <w:pPr>
        <w:spacing w:after="80" w:line="240" w:lineRule="auto"/>
        <w:ind w:left="1134" w:hanging="425"/>
        <w:jc w:val="both"/>
      </w:pPr>
      <w:r>
        <w:t>5)</w:t>
      </w:r>
      <w:r>
        <w:tab/>
        <w:t>została złożona przez W</w:t>
      </w:r>
      <w:r w:rsidR="00F96DCE">
        <w:t>ykonawcę wykluczonego z udziału w postępowaniu o udzielenie zamówienia lub niezaproszonego do składania ofert;</w:t>
      </w:r>
    </w:p>
    <w:p w14:paraId="2F4203B9" w14:textId="77777777" w:rsidR="00F96DCE" w:rsidRDefault="00F96DCE" w:rsidP="00C61854">
      <w:pPr>
        <w:spacing w:after="80" w:line="240" w:lineRule="auto"/>
        <w:ind w:left="1134" w:hanging="425"/>
        <w:jc w:val="both"/>
      </w:pPr>
      <w:r>
        <w:t>6)</w:t>
      </w:r>
      <w:r>
        <w:tab/>
        <w:t>zawiera błędy w obliczeniu ceny lub kosztu</w:t>
      </w:r>
      <w:r w:rsidR="00DA0C1B">
        <w:t>;</w:t>
      </w:r>
    </w:p>
    <w:p w14:paraId="1295906C" w14:textId="77777777" w:rsidR="00F96DCE" w:rsidRDefault="00F96DCE" w:rsidP="00C61854">
      <w:pPr>
        <w:spacing w:after="80" w:line="240" w:lineRule="auto"/>
        <w:ind w:left="1134" w:hanging="425"/>
        <w:jc w:val="both"/>
      </w:pPr>
      <w:r>
        <w:t>7)</w:t>
      </w:r>
      <w:r>
        <w:tab/>
        <w:t>Wykonawca w terminie 3 dni od dnia doręczenia zawiadomienia nie zgodził się na poprawienie omyłki, o której mowa w art. 87 ust. 2 pkt 3;</w:t>
      </w:r>
    </w:p>
    <w:p w14:paraId="0ED24C44" w14:textId="77777777" w:rsidR="00F96DCE" w:rsidRDefault="00F96DCE" w:rsidP="00C61854">
      <w:pPr>
        <w:spacing w:after="80" w:line="240" w:lineRule="auto"/>
        <w:ind w:left="1134" w:hanging="425"/>
        <w:jc w:val="both"/>
      </w:pPr>
      <w:r>
        <w:t>7a) Wykonawca nie wyraził zgody, o której mowa w art. 85 ust. 2, na przedłużenie terminu związania ofertą;</w:t>
      </w:r>
    </w:p>
    <w:p w14:paraId="34C475B1" w14:textId="77777777" w:rsidR="00F96DCE" w:rsidRDefault="00F96DCE" w:rsidP="00C61854">
      <w:pPr>
        <w:spacing w:after="80" w:line="240" w:lineRule="auto"/>
        <w:ind w:left="1134" w:hanging="425"/>
        <w:jc w:val="both"/>
      </w:pPr>
      <w:r>
        <w:t>7b) wadium nie zostało wniesione lub zostało wniesione w sposób nieprawidłowy, jeżeli Zamawiający żądał wniesienia wadium;</w:t>
      </w:r>
    </w:p>
    <w:p w14:paraId="6FE3C87C" w14:textId="77777777" w:rsidR="00F96DCE" w:rsidRDefault="00F96DCE" w:rsidP="00C61854">
      <w:pPr>
        <w:spacing w:after="80" w:line="240" w:lineRule="auto"/>
        <w:ind w:left="1134" w:hanging="425"/>
        <w:jc w:val="both"/>
      </w:pPr>
      <w:r>
        <w:t>7c)</w:t>
      </w:r>
      <w:r>
        <w:tab/>
        <w:t>oferta wariantowa nie spełnia minimalnych wymagań określonych przez Zamawiającego;</w:t>
      </w:r>
    </w:p>
    <w:p w14:paraId="108F3E4D" w14:textId="3A43A47A" w:rsidR="00F96DCE" w:rsidRDefault="00F96DCE" w:rsidP="00CE6CE1">
      <w:pPr>
        <w:spacing w:after="80" w:line="240" w:lineRule="auto"/>
        <w:ind w:left="1134" w:hanging="425"/>
        <w:jc w:val="both"/>
      </w:pPr>
      <w:r>
        <w:t>7d) jej</w:t>
      </w:r>
      <w:r w:rsidR="00CE6CE1">
        <w:t xml:space="preserve"> przyjęcie naruszałoby bezpieczeństwo publiczne lub istotny interes bezpieczeństwa państwa, w tym bezpieczeństwo podmiotów objętych jednolitym wykazem obiektów, instalacji, urządzeń i usług wchodzących w skład infrastruktury krytycznej, o której mowa w</w:t>
      </w:r>
      <w:r w:rsidR="00CE6CE1">
        <w:rPr>
          <w:rStyle w:val="Pogrubienie"/>
        </w:rPr>
        <w:t xml:space="preserve"> </w:t>
      </w:r>
      <w:r w:rsidR="00CE6CE1" w:rsidRPr="00CE6CE1">
        <w:rPr>
          <w:rStyle w:val="Pogrubienie"/>
          <w:b w:val="0"/>
        </w:rPr>
        <w:t>art. 5b</w:t>
      </w:r>
      <w:r w:rsidR="00CE6CE1">
        <w:t xml:space="preserve"> </w:t>
      </w:r>
      <w:r w:rsidR="00CE6CE1">
        <w:rPr>
          <w:i/>
          <w:iCs/>
        </w:rPr>
        <w:t>Narodowy Program Ochrony Infrastruktury Krytycznej</w:t>
      </w:r>
      <w:r w:rsidR="00CE6CE1">
        <w:t xml:space="preserve"> ust. 7 pkt 1 ustawy z dnia 26 kwietnia 2007 r. o zarządzaniu kryzysowym (Dz. U. z 2018 r. poz. 1401 i 1560), a tego bezpieczeństwa lub interesu nie można zagwarantować w inny sposób</w:t>
      </w:r>
      <w:r w:rsidR="00C61854">
        <w:t>;</w:t>
      </w:r>
    </w:p>
    <w:p w14:paraId="6255D02F" w14:textId="77777777" w:rsidR="00413A78" w:rsidRDefault="00F96DCE" w:rsidP="003D1D24">
      <w:pPr>
        <w:tabs>
          <w:tab w:val="left" w:pos="1134"/>
        </w:tabs>
        <w:ind w:firstLine="708"/>
      </w:pPr>
      <w:r>
        <w:t>8)</w:t>
      </w:r>
      <w:r>
        <w:tab/>
        <w:t>jest nieważna na podstawie odrębnych przepisów.</w:t>
      </w:r>
    </w:p>
    <w:p w14:paraId="11208E78" w14:textId="77777777" w:rsidR="00C61854" w:rsidRPr="002B003F" w:rsidRDefault="00413A78" w:rsidP="00413A78">
      <w:pPr>
        <w:rPr>
          <w:sz w:val="2"/>
          <w:szCs w:val="2"/>
        </w:rPr>
      </w:pPr>
      <w:r>
        <w:rPr>
          <w:noProof/>
          <w:lang w:eastAsia="pl-PL"/>
        </w:rPr>
        <w:drawing>
          <wp:inline distT="0" distB="0" distL="0" distR="0" wp14:anchorId="7CED5DB4" wp14:editId="3930ADEA">
            <wp:extent cx="5834380" cy="2413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r w:rsidR="00C61854">
        <w:tab/>
      </w:r>
    </w:p>
    <w:p w14:paraId="29063A95" w14:textId="77777777" w:rsidR="00C61854" w:rsidRPr="00C61854" w:rsidRDefault="00C61854" w:rsidP="00642D56">
      <w:pPr>
        <w:pStyle w:val="Nagwek1"/>
        <w:numPr>
          <w:ilvl w:val="0"/>
          <w:numId w:val="2"/>
        </w:numPr>
        <w:jc w:val="both"/>
        <w:rPr>
          <w:rFonts w:ascii="Verdana" w:hAnsi="Verdana"/>
          <w:b/>
          <w:color w:val="C45911" w:themeColor="accent2" w:themeShade="BF"/>
          <w:sz w:val="18"/>
          <w:szCs w:val="18"/>
        </w:rPr>
      </w:pPr>
      <w:bookmarkStart w:id="8" w:name="_Toc466882279"/>
      <w:r w:rsidRPr="00C61854">
        <w:rPr>
          <w:rFonts w:ascii="Verdana" w:hAnsi="Verdana"/>
          <w:b/>
          <w:color w:val="C45911" w:themeColor="accent2" w:themeShade="BF"/>
          <w:sz w:val="18"/>
          <w:szCs w:val="18"/>
        </w:rPr>
        <w:t>Informacje o sposobie porozumiewania się Zamawiającego z Wykonawcami oraz przekazywania oświadczeń lub dokumentów, a także wskazanie osób uprawnionych do porozumiewania się z Wykonawcami</w:t>
      </w:r>
      <w:bookmarkEnd w:id="8"/>
    </w:p>
    <w:p w14:paraId="6F022750" w14:textId="77777777" w:rsidR="00DA1985" w:rsidRDefault="00DA1985" w:rsidP="00C61854">
      <w:pPr>
        <w:pStyle w:val="Akapitzlist"/>
      </w:pPr>
    </w:p>
    <w:p w14:paraId="6D39D5DE" w14:textId="77777777" w:rsidR="00A322FB" w:rsidRDefault="00A322FB" w:rsidP="00642D56">
      <w:pPr>
        <w:pStyle w:val="Akapitzlist"/>
        <w:numPr>
          <w:ilvl w:val="0"/>
          <w:numId w:val="17"/>
        </w:numPr>
        <w:spacing w:after="80" w:line="240" w:lineRule="auto"/>
        <w:ind w:left="709" w:hanging="425"/>
        <w:contextualSpacing w:val="0"/>
        <w:jc w:val="both"/>
      </w:pPr>
      <w:r w:rsidRPr="00162352">
        <w:t>Postępowanie o udzielenie zamówienia publicznego prowadzi się w formie pisemnej, w języku polskim.</w:t>
      </w:r>
    </w:p>
    <w:p w14:paraId="5ECE93A4" w14:textId="77777777" w:rsidR="00A322FB" w:rsidRPr="00162352" w:rsidRDefault="00A322FB" w:rsidP="00A322FB">
      <w:pPr>
        <w:pStyle w:val="Akapitzlist"/>
        <w:spacing w:after="80" w:line="240" w:lineRule="auto"/>
        <w:ind w:left="709"/>
        <w:contextualSpacing w:val="0"/>
        <w:jc w:val="both"/>
      </w:pPr>
      <w:r>
        <w:t xml:space="preserve">Dokumenty i oświadczenia, które są składane przez Wykonawcę z art. 26 ust. 2 ustawy </w:t>
      </w:r>
      <w:proofErr w:type="spellStart"/>
      <w:r>
        <w:t>Pzp</w:t>
      </w:r>
      <w:proofErr w:type="spellEnd"/>
      <w:r>
        <w:t>, Wykonawca składa w wersji papierowej.</w:t>
      </w:r>
    </w:p>
    <w:p w14:paraId="3602ED4B" w14:textId="77777777" w:rsidR="00A322FB" w:rsidRDefault="00A322FB" w:rsidP="00642D56">
      <w:pPr>
        <w:pStyle w:val="Akapitzlist"/>
        <w:numPr>
          <w:ilvl w:val="0"/>
          <w:numId w:val="17"/>
        </w:numPr>
        <w:spacing w:after="80" w:line="240" w:lineRule="auto"/>
        <w:ind w:left="709" w:hanging="425"/>
        <w:contextualSpacing w:val="0"/>
        <w:jc w:val="both"/>
      </w:pPr>
      <w:r w:rsidRPr="00D56F15">
        <w:t>W postępowaniu o udzielenie zamówienia komunikacja między Zamawiającym a Wykonawcami odbywa się za pośrednictwem operatora pocztowego w rozumieniu ustawy z dnia 23 listopada 2012 r. Prawo pocztowe, osobiście, za pośrednictwem posłańca</w:t>
      </w:r>
      <w:r>
        <w:t xml:space="preserve"> lub przy użyciu środków komunikacji elektronicznej w rozumieniu ustawy z dnia 18 lipca 2002 r. o świadczeniu usług drogą elektroniczną z uwzględnieniem wymogów dotyczących form ustanowionych poniżej.</w:t>
      </w:r>
    </w:p>
    <w:p w14:paraId="2956339C" w14:textId="15CA24BF" w:rsidR="00A322FB" w:rsidRDefault="00A322FB" w:rsidP="00642D56">
      <w:pPr>
        <w:pStyle w:val="Akapitzlist"/>
        <w:numPr>
          <w:ilvl w:val="0"/>
          <w:numId w:val="17"/>
        </w:numPr>
        <w:spacing w:after="80" w:line="240" w:lineRule="auto"/>
        <w:ind w:left="709" w:hanging="425"/>
        <w:contextualSpacing w:val="0"/>
        <w:jc w:val="both"/>
      </w:pPr>
      <w:r>
        <w:t xml:space="preserve">Osobą uprawnioną do bezpośredniego kontaktowania się z Wykonawcami w zakresie procedury i dokumentacji jest </w:t>
      </w:r>
      <w:r w:rsidR="000360D2">
        <w:t>Wojciech Mita</w:t>
      </w:r>
      <w:r>
        <w:t xml:space="preserve"> – </w:t>
      </w:r>
      <w:r w:rsidR="000360D2">
        <w:t xml:space="preserve">Starszy </w:t>
      </w:r>
      <w:r>
        <w:t xml:space="preserve">Administrator ds. Zamówień Publicznych; adres e-mail: </w:t>
      </w:r>
      <w:hyperlink r:id="rId10" w:history="1">
        <w:r w:rsidR="000360D2" w:rsidRPr="00C775FA">
          <w:rPr>
            <w:rStyle w:val="Hipercze"/>
          </w:rPr>
          <w:t>wojciech.mita@mcus.pl</w:t>
        </w:r>
      </w:hyperlink>
      <w:r>
        <w:t xml:space="preserve"> w godzinach od 8:00 do 15:00. </w:t>
      </w:r>
    </w:p>
    <w:p w14:paraId="6B06A795" w14:textId="77777777" w:rsidR="00A322FB" w:rsidRPr="003C3362" w:rsidRDefault="00A322FB" w:rsidP="00642D56">
      <w:pPr>
        <w:pStyle w:val="Akapitzlist"/>
        <w:numPr>
          <w:ilvl w:val="0"/>
          <w:numId w:val="17"/>
        </w:numPr>
        <w:spacing w:after="80" w:line="240" w:lineRule="auto"/>
        <w:ind w:left="709" w:hanging="425"/>
        <w:contextualSpacing w:val="0"/>
        <w:jc w:val="both"/>
      </w:pPr>
      <w:r w:rsidRPr="003C3362">
        <w:t>Zawiadomienia, oświadczenia, wnioski oraz informacje przekazywane przez Wykonawcę pisemnie winny być składane na adres: Miejskie Centrum Usług Socjalnych we Wrocławiu, ul. Mączna 3, 54-131 Wrocław, Dział Zamówień Publicznych.</w:t>
      </w:r>
    </w:p>
    <w:p w14:paraId="7957FD01" w14:textId="77777777" w:rsidR="00A322FB" w:rsidRDefault="00A322FB" w:rsidP="00642D56">
      <w:pPr>
        <w:pStyle w:val="Akapitzlist"/>
        <w:numPr>
          <w:ilvl w:val="0"/>
          <w:numId w:val="17"/>
        </w:numPr>
        <w:spacing w:after="80" w:line="240" w:lineRule="auto"/>
        <w:ind w:left="709" w:hanging="425"/>
        <w:contextualSpacing w:val="0"/>
        <w:jc w:val="both"/>
      </w:pPr>
      <w:r>
        <w:t xml:space="preserve">Jeżeli Zamawiający lub Wykonawca przekazują oświadczenia, wnioski, zawiadomienia oaz informacje przy użyciu środków komunikacji elektronicznej w rozumieniu ustawy z dnia 18 </w:t>
      </w:r>
      <w:r>
        <w:lastRenderedPageBreak/>
        <w:t>lipca 2002 r. o świadczeni usług drogą elektroniczną, każda ze Stron na żądanie drugiej Strony potwierdza fakt ich otrzymania.</w:t>
      </w:r>
    </w:p>
    <w:p w14:paraId="3F92158F" w14:textId="7758486C" w:rsidR="00A322FB" w:rsidRPr="00FD3EAC" w:rsidRDefault="00A322FB" w:rsidP="00642D56">
      <w:pPr>
        <w:pStyle w:val="Akapitzlist"/>
        <w:numPr>
          <w:ilvl w:val="0"/>
          <w:numId w:val="17"/>
        </w:numPr>
        <w:spacing w:after="80" w:line="240" w:lineRule="auto"/>
        <w:ind w:left="709" w:hanging="425"/>
        <w:contextualSpacing w:val="0"/>
        <w:jc w:val="both"/>
      </w:pPr>
      <w:r w:rsidRPr="003C3362">
        <w:t xml:space="preserve">Zawiadomienia, oświadczenia, wnioski oraz informacje </w:t>
      </w:r>
      <w:r w:rsidRPr="00FD3EAC">
        <w:t xml:space="preserve">przekazywane przez Wykonawcę drogą elektroniczną winny być kierowane na adres: </w:t>
      </w:r>
      <w:hyperlink r:id="rId11" w:history="1">
        <w:r w:rsidR="000360D2" w:rsidRPr="00C775FA">
          <w:rPr>
            <w:rStyle w:val="Hipercze"/>
          </w:rPr>
          <w:t>wojciech.mita@mcus.pl</w:t>
        </w:r>
      </w:hyperlink>
      <w:r w:rsidRPr="005C6153">
        <w:t>.</w:t>
      </w:r>
    </w:p>
    <w:p w14:paraId="6251F513" w14:textId="77777777" w:rsidR="00A322FB" w:rsidRPr="00FD3EAC" w:rsidRDefault="00A322FB" w:rsidP="00642D56">
      <w:pPr>
        <w:pStyle w:val="Akapitzlist"/>
        <w:numPr>
          <w:ilvl w:val="0"/>
          <w:numId w:val="17"/>
        </w:numPr>
        <w:spacing w:after="80" w:line="240" w:lineRule="auto"/>
        <w:ind w:left="709" w:hanging="425"/>
        <w:contextualSpacing w:val="0"/>
        <w:jc w:val="both"/>
      </w:pPr>
      <w:r w:rsidRPr="00FD3EAC">
        <w:t xml:space="preserve">Dokumenty lub oświadczenia, o których mowa w </w:t>
      </w:r>
      <w:hyperlink r:id="rId12" w:anchor="/document/18330837?cm=DOCUMENT" w:history="1">
        <w:r w:rsidRPr="005C6153">
          <w:t>rozporządzeniu</w:t>
        </w:r>
      </w:hyperlink>
      <w:r w:rsidRPr="00FD3EAC">
        <w:t xml:space="preserve"> w sprawie rodzajów dokumentów, jakich może żądać Zamawiający od Wykonawcy w postępowaniu o udzielenie zamówienia publicznego, składane są w oryginale lub kopii poświadczonej za zgodność z oryginałem</w:t>
      </w:r>
      <w:r>
        <w:t>.</w:t>
      </w:r>
    </w:p>
    <w:p w14:paraId="7D33C9D8" w14:textId="77777777" w:rsidR="00A322FB" w:rsidRPr="00FD3EAC" w:rsidRDefault="00A322FB" w:rsidP="00642D56">
      <w:pPr>
        <w:pStyle w:val="Akapitzlist"/>
        <w:numPr>
          <w:ilvl w:val="0"/>
          <w:numId w:val="17"/>
        </w:numPr>
        <w:spacing w:after="80" w:line="240" w:lineRule="auto"/>
        <w:ind w:left="709" w:hanging="425"/>
        <w:contextualSpacing w:val="0"/>
        <w:jc w:val="both"/>
      </w:pPr>
      <w:r w:rsidRPr="00FD3EAC">
        <w:t xml:space="preserve">Poświadczenie </w:t>
      </w:r>
      <w:r w:rsidRPr="005C6153">
        <w:t>za zgodność z oryginałem</w:t>
      </w:r>
      <w:r w:rsidRPr="00FD3EAC">
        <w:t xml:space="preserve"> następuje przez opatrzenie kopii dokumentu lub kopii oświadczenia, sporządzonych w postaci papierowej, własnoręcznym podpisem.</w:t>
      </w:r>
    </w:p>
    <w:p w14:paraId="46D34B8B" w14:textId="77777777" w:rsidR="00A322FB" w:rsidRPr="00FD3EAC" w:rsidRDefault="00A322FB" w:rsidP="00642D56">
      <w:pPr>
        <w:pStyle w:val="Akapitzlist"/>
        <w:numPr>
          <w:ilvl w:val="0"/>
          <w:numId w:val="17"/>
        </w:numPr>
        <w:spacing w:after="80" w:line="240" w:lineRule="auto"/>
        <w:ind w:left="709" w:hanging="425"/>
        <w:contextualSpacing w:val="0"/>
        <w:jc w:val="both"/>
      </w:pPr>
      <w:r w:rsidRPr="00FD3EAC">
        <w:t>W korespondencji kierowanej do Zamawiającego Wykonawca powinien posługiwać się numerem sprawy określonym w SIWZ.</w:t>
      </w:r>
    </w:p>
    <w:p w14:paraId="3305F8E0" w14:textId="77777777" w:rsidR="00A322FB" w:rsidRPr="005C6153" w:rsidRDefault="00A322FB" w:rsidP="00642D56">
      <w:pPr>
        <w:pStyle w:val="Akapitzlist"/>
        <w:numPr>
          <w:ilvl w:val="0"/>
          <w:numId w:val="17"/>
        </w:numPr>
        <w:spacing w:after="80" w:line="240" w:lineRule="auto"/>
        <w:ind w:left="709" w:hanging="425"/>
        <w:contextualSpacing w:val="0"/>
        <w:jc w:val="both"/>
      </w:pPr>
      <w:r w:rsidRPr="005C6153">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07297A00" w14:textId="77777777" w:rsidR="00A322FB" w:rsidRPr="005C6153" w:rsidRDefault="00A322FB" w:rsidP="00642D56">
      <w:pPr>
        <w:pStyle w:val="Akapitzlist"/>
        <w:numPr>
          <w:ilvl w:val="0"/>
          <w:numId w:val="17"/>
        </w:numPr>
        <w:spacing w:after="80" w:line="240" w:lineRule="auto"/>
        <w:ind w:left="709" w:hanging="425"/>
        <w:contextualSpacing w:val="0"/>
        <w:jc w:val="both"/>
      </w:pPr>
      <w:r w:rsidRPr="005C6153">
        <w:t xml:space="preserve">Dokumenty lub oświadczenia, o których mowa w rozporządzeniu w sprawie rodzaju dokumentów, jakich może żądać Zamawiający </w:t>
      </w:r>
      <w:r w:rsidRPr="00FD3EAC">
        <w:t>od Wykonawcy w postępowaniu o</w:t>
      </w:r>
      <w:r>
        <w:t> </w:t>
      </w:r>
      <w:r w:rsidRPr="00FD3EAC">
        <w:t>udzielenie zamówienia publicznego,</w:t>
      </w:r>
      <w:r w:rsidRPr="005C6153">
        <w:t xml:space="preserve"> sporządzone w języku obcym są składane wraz z tłumaczeniem na język polski. </w:t>
      </w:r>
    </w:p>
    <w:p w14:paraId="5D3A168F" w14:textId="77777777" w:rsidR="00A322FB" w:rsidRPr="005C6153" w:rsidRDefault="00A322FB" w:rsidP="00642D56">
      <w:pPr>
        <w:pStyle w:val="Akapitzlist"/>
        <w:numPr>
          <w:ilvl w:val="0"/>
          <w:numId w:val="17"/>
        </w:numPr>
        <w:spacing w:after="80" w:line="240" w:lineRule="auto"/>
        <w:ind w:left="709" w:hanging="425"/>
        <w:contextualSpacing w:val="0"/>
        <w:jc w:val="both"/>
      </w:pPr>
      <w:r w:rsidRPr="005C6153">
        <w:t>W przypadku, o którym mowa w § 10 ust. 1 ww. rozporządzenia, Zamawiający może żądać od Wykonawcy przedstawienia tłumaczenia na język polski wskazanych przez Wykonawcę i</w:t>
      </w:r>
      <w:r>
        <w:t> </w:t>
      </w:r>
      <w:r w:rsidRPr="005C6153">
        <w:t>pobranych samodzielnie przez Zamawiającego dokumentów.</w:t>
      </w:r>
    </w:p>
    <w:p w14:paraId="18804D82" w14:textId="77777777" w:rsidR="00A322FB" w:rsidRPr="003925ED" w:rsidRDefault="00A322FB" w:rsidP="00642D56">
      <w:pPr>
        <w:pStyle w:val="Akapitzlist"/>
        <w:numPr>
          <w:ilvl w:val="0"/>
          <w:numId w:val="17"/>
        </w:numPr>
        <w:spacing w:after="80" w:line="240" w:lineRule="auto"/>
        <w:ind w:left="709" w:hanging="425"/>
        <w:contextualSpacing w:val="0"/>
        <w:jc w:val="both"/>
      </w:pPr>
      <w:r w:rsidRPr="003925ED">
        <w:t>Wszelkie zawiadomienia oraz informacje skierowane do wszystkich Wykonawców w trakcie postępowania, Zamawiający będzie także umieszczał na stronie internetowej: www.mcus.pl w zakładce: zamówienia publiczne</w:t>
      </w:r>
      <w:r>
        <w:t xml:space="preserve"> „Powyżej 30 000 euro”.</w:t>
      </w:r>
    </w:p>
    <w:p w14:paraId="0D2A3ABD" w14:textId="77777777" w:rsidR="00A322FB" w:rsidRPr="00EE7456" w:rsidRDefault="00A322FB" w:rsidP="00642D56">
      <w:pPr>
        <w:pStyle w:val="Akapitzlist"/>
        <w:numPr>
          <w:ilvl w:val="0"/>
          <w:numId w:val="17"/>
        </w:numPr>
        <w:spacing w:after="80" w:line="240" w:lineRule="auto"/>
        <w:ind w:left="709" w:hanging="425"/>
        <w:contextualSpacing w:val="0"/>
        <w:jc w:val="both"/>
      </w:pPr>
      <w:r w:rsidRPr="003925ED">
        <w:t xml:space="preserve">Wykonawca może zwrócić się do Zamawiającego o wyjaśnienie </w:t>
      </w:r>
      <w:r w:rsidRPr="00EE7456">
        <w:t xml:space="preserve">treści SIWZ. </w:t>
      </w:r>
    </w:p>
    <w:p w14:paraId="281C1537" w14:textId="174A3E86" w:rsidR="00A322FB" w:rsidRPr="00ED6FBB" w:rsidRDefault="00A322FB" w:rsidP="00642D56">
      <w:pPr>
        <w:pStyle w:val="Akapitzlist"/>
        <w:numPr>
          <w:ilvl w:val="0"/>
          <w:numId w:val="17"/>
        </w:numPr>
        <w:spacing w:after="80" w:line="240" w:lineRule="auto"/>
        <w:ind w:left="709" w:hanging="425"/>
        <w:contextualSpacing w:val="0"/>
        <w:jc w:val="both"/>
      </w:pPr>
      <w:r w:rsidRPr="00EE7456">
        <w:t xml:space="preserve">Jeżeli wniosek o wyjaśnienie treści SIWZ wpłynie do Zamawiającego nie później niż do końca dnia, w którym upływa połowa terminu składania ofert </w:t>
      </w:r>
      <w:r w:rsidRPr="000360D2">
        <w:rPr>
          <w:b/>
        </w:rPr>
        <w:t>(</w:t>
      </w:r>
      <w:r w:rsidR="00470595">
        <w:rPr>
          <w:b/>
        </w:rPr>
        <w:t>1</w:t>
      </w:r>
      <w:r w:rsidR="00897794">
        <w:rPr>
          <w:b/>
        </w:rPr>
        <w:t>7</w:t>
      </w:r>
      <w:r w:rsidR="009863BE" w:rsidRPr="000360D2">
        <w:rPr>
          <w:b/>
        </w:rPr>
        <w:t xml:space="preserve"> </w:t>
      </w:r>
      <w:r w:rsidR="001B6C26" w:rsidRPr="000360D2">
        <w:rPr>
          <w:b/>
        </w:rPr>
        <w:t>grudnia</w:t>
      </w:r>
      <w:r w:rsidRPr="000360D2">
        <w:rPr>
          <w:b/>
        </w:rPr>
        <w:t xml:space="preserve"> 2018 roku),</w:t>
      </w:r>
      <w:r w:rsidRPr="00ED6FBB">
        <w:t xml:space="preserve">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5866AD6E" w14:textId="77777777" w:rsidR="00A322FB" w:rsidRPr="00ED6FBB" w:rsidRDefault="00A322FB" w:rsidP="00642D56">
      <w:pPr>
        <w:pStyle w:val="Akapitzlist"/>
        <w:numPr>
          <w:ilvl w:val="0"/>
          <w:numId w:val="17"/>
        </w:numPr>
        <w:spacing w:after="80" w:line="240" w:lineRule="auto"/>
        <w:ind w:left="709" w:hanging="425"/>
        <w:contextualSpacing w:val="0"/>
        <w:jc w:val="both"/>
      </w:pPr>
      <w:r w:rsidRPr="00ED6FBB">
        <w:t>Przedłużenie terminu składania ofert nie wpływa na bieg terminu składania wniosku, o którym mowa w ust. 15 powyżej.</w:t>
      </w:r>
    </w:p>
    <w:p w14:paraId="7618359E" w14:textId="77777777" w:rsidR="00A322FB" w:rsidRPr="008F2B67" w:rsidRDefault="00A322FB" w:rsidP="00642D56">
      <w:pPr>
        <w:pStyle w:val="Akapitzlist"/>
        <w:numPr>
          <w:ilvl w:val="0"/>
          <w:numId w:val="17"/>
        </w:numPr>
        <w:spacing w:after="80" w:line="240" w:lineRule="auto"/>
        <w:ind w:left="709" w:hanging="425"/>
        <w:contextualSpacing w:val="0"/>
        <w:jc w:val="both"/>
      </w:pPr>
      <w:r w:rsidRPr="008F2B67">
        <w:t>W przypadku rozbieżności pomiędzy treścią niniejszej SIWZ, a treścią udzielonych odpowiedzi, jako obowiązującą należy przyjąć treść pisma zawierającego późniejsze oświadczenie Zamawiającego.</w:t>
      </w:r>
    </w:p>
    <w:p w14:paraId="19CDD461" w14:textId="77777777" w:rsidR="00A322FB" w:rsidRPr="008F2B67" w:rsidRDefault="00A322FB" w:rsidP="00642D56">
      <w:pPr>
        <w:pStyle w:val="Akapitzlist"/>
        <w:numPr>
          <w:ilvl w:val="0"/>
          <w:numId w:val="17"/>
        </w:numPr>
        <w:spacing w:after="80" w:line="240" w:lineRule="auto"/>
        <w:ind w:left="709" w:hanging="425"/>
        <w:contextualSpacing w:val="0"/>
        <w:jc w:val="both"/>
      </w:pPr>
      <w:r w:rsidRPr="008F2B67">
        <w:t>Zamawiający nie przewiduje zwołania zebrania Wykonawców.</w:t>
      </w:r>
    </w:p>
    <w:p w14:paraId="085948F6" w14:textId="77777777" w:rsidR="00A322FB" w:rsidRPr="008F2B67" w:rsidRDefault="00A322FB" w:rsidP="00642D56">
      <w:pPr>
        <w:pStyle w:val="Akapitzlist"/>
        <w:numPr>
          <w:ilvl w:val="0"/>
          <w:numId w:val="17"/>
        </w:numPr>
        <w:spacing w:after="80" w:line="240" w:lineRule="auto"/>
        <w:ind w:left="709" w:hanging="425"/>
        <w:contextualSpacing w:val="0"/>
        <w:jc w:val="both"/>
      </w:pPr>
      <w:r w:rsidRPr="008F2B67">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7DC705E" w14:textId="77777777" w:rsidR="00413A78" w:rsidRDefault="00413A78" w:rsidP="00413A78">
      <w:pPr>
        <w:pStyle w:val="Akapitzlist"/>
        <w:spacing w:after="80" w:line="240" w:lineRule="auto"/>
        <w:ind w:left="0"/>
        <w:contextualSpacing w:val="0"/>
        <w:jc w:val="both"/>
      </w:pPr>
      <w:r>
        <w:rPr>
          <w:noProof/>
          <w:lang w:eastAsia="pl-PL"/>
        </w:rPr>
        <w:drawing>
          <wp:inline distT="0" distB="0" distL="0" distR="0" wp14:anchorId="1B8CB6A9" wp14:editId="00484445">
            <wp:extent cx="5834380" cy="2413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1ECF8A30" w14:textId="77777777" w:rsidR="00C61854" w:rsidRPr="00C61854" w:rsidRDefault="00C61854" w:rsidP="00642D56">
      <w:pPr>
        <w:pStyle w:val="Nagwek1"/>
        <w:numPr>
          <w:ilvl w:val="0"/>
          <w:numId w:val="2"/>
        </w:numPr>
        <w:rPr>
          <w:rFonts w:ascii="Verdana" w:hAnsi="Verdana"/>
          <w:b/>
          <w:color w:val="C45911" w:themeColor="accent2" w:themeShade="BF"/>
          <w:sz w:val="18"/>
          <w:szCs w:val="18"/>
        </w:rPr>
      </w:pPr>
      <w:bookmarkStart w:id="9" w:name="_Toc466882280"/>
      <w:r w:rsidRPr="00C61854">
        <w:rPr>
          <w:rFonts w:ascii="Verdana" w:hAnsi="Verdana"/>
          <w:b/>
          <w:color w:val="C45911" w:themeColor="accent2" w:themeShade="BF"/>
          <w:sz w:val="18"/>
          <w:szCs w:val="18"/>
        </w:rPr>
        <w:t>Wymagania dotyczące wadium</w:t>
      </w:r>
      <w:bookmarkEnd w:id="9"/>
    </w:p>
    <w:p w14:paraId="1AF50438" w14:textId="77777777" w:rsidR="00C61854" w:rsidRDefault="00C61854" w:rsidP="00C61854">
      <w:pPr>
        <w:pStyle w:val="Akapitzlist"/>
        <w:spacing w:after="0" w:line="240" w:lineRule="auto"/>
      </w:pPr>
    </w:p>
    <w:p w14:paraId="44AF9556" w14:textId="77777777" w:rsidR="00C61854" w:rsidRDefault="00C61854" w:rsidP="00C61854">
      <w:pPr>
        <w:ind w:firstLine="708"/>
        <w:jc w:val="both"/>
      </w:pPr>
      <w:r w:rsidRPr="00C61854">
        <w:t>Zamawiający nie wymaga wnoszenia wadium.</w:t>
      </w:r>
      <w:r>
        <w:t xml:space="preserve"> </w:t>
      </w:r>
    </w:p>
    <w:p w14:paraId="1F00D88A" w14:textId="77777777" w:rsidR="00413A78" w:rsidRDefault="00413A78" w:rsidP="00413A78">
      <w:pPr>
        <w:jc w:val="both"/>
      </w:pPr>
      <w:r>
        <w:rPr>
          <w:noProof/>
          <w:lang w:eastAsia="pl-PL"/>
        </w:rPr>
        <w:drawing>
          <wp:inline distT="0" distB="0" distL="0" distR="0" wp14:anchorId="6F6FBA7E" wp14:editId="2C527328">
            <wp:extent cx="5834380" cy="2413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7E7FE6DE" w14:textId="77777777" w:rsidR="00C61854" w:rsidRPr="00C61854" w:rsidRDefault="00C61854" w:rsidP="00642D56">
      <w:pPr>
        <w:pStyle w:val="Nagwek1"/>
        <w:numPr>
          <w:ilvl w:val="0"/>
          <w:numId w:val="2"/>
        </w:numPr>
        <w:rPr>
          <w:rFonts w:ascii="Verdana" w:hAnsi="Verdana"/>
          <w:b/>
          <w:color w:val="C45911" w:themeColor="accent2" w:themeShade="BF"/>
          <w:sz w:val="18"/>
          <w:szCs w:val="18"/>
        </w:rPr>
      </w:pPr>
      <w:bookmarkStart w:id="10" w:name="_Toc466882281"/>
      <w:r w:rsidRPr="00C61854">
        <w:rPr>
          <w:rFonts w:ascii="Verdana" w:hAnsi="Verdana"/>
          <w:b/>
          <w:color w:val="C45911" w:themeColor="accent2" w:themeShade="BF"/>
          <w:sz w:val="18"/>
          <w:szCs w:val="18"/>
        </w:rPr>
        <w:t>Termin związania ofertą</w:t>
      </w:r>
      <w:bookmarkEnd w:id="10"/>
    </w:p>
    <w:p w14:paraId="0BC8D075" w14:textId="77777777" w:rsidR="00C61854" w:rsidRDefault="00C61854" w:rsidP="00C61854">
      <w:pPr>
        <w:pStyle w:val="Akapitzlist"/>
        <w:jc w:val="both"/>
      </w:pPr>
    </w:p>
    <w:p w14:paraId="31F1CB15" w14:textId="77777777" w:rsidR="00C61854" w:rsidRDefault="00C61854" w:rsidP="00C61854">
      <w:pPr>
        <w:pStyle w:val="Akapitzlist"/>
        <w:spacing w:after="80" w:line="240" w:lineRule="auto"/>
        <w:ind w:left="721" w:hanging="437"/>
        <w:contextualSpacing w:val="0"/>
        <w:jc w:val="both"/>
      </w:pPr>
      <w:r>
        <w:t xml:space="preserve">1. </w:t>
      </w:r>
      <w:r>
        <w:tab/>
        <w:t>Wykonawca będzie związany ofertą przez okres 30 dni. Bieg terminu związania ofertą rozpoczyna się wraz z upływem terminu składania ofert. (art. 85 ust. 5 ustawy PZP).</w:t>
      </w:r>
    </w:p>
    <w:p w14:paraId="2408AF69" w14:textId="77777777" w:rsidR="00C61854" w:rsidRDefault="00C61854" w:rsidP="00C61854">
      <w:pPr>
        <w:pStyle w:val="Akapitzlist"/>
        <w:spacing w:after="80" w:line="240" w:lineRule="auto"/>
        <w:ind w:left="721" w:hanging="437"/>
        <w:contextualSpacing w:val="0"/>
        <w:jc w:val="both"/>
      </w:pPr>
      <w:r>
        <w:lastRenderedPageBreak/>
        <w:t>2.</w:t>
      </w:r>
      <w: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C3E0D42" w14:textId="77777777" w:rsidR="00413A78" w:rsidRDefault="00413A78" w:rsidP="00413A78">
      <w:pPr>
        <w:pStyle w:val="Akapitzlist"/>
        <w:spacing w:after="80" w:line="240" w:lineRule="auto"/>
        <w:ind w:left="721" w:hanging="721"/>
        <w:contextualSpacing w:val="0"/>
        <w:jc w:val="both"/>
      </w:pPr>
      <w:r>
        <w:rPr>
          <w:noProof/>
          <w:lang w:eastAsia="pl-PL"/>
        </w:rPr>
        <w:drawing>
          <wp:inline distT="0" distB="0" distL="0" distR="0" wp14:anchorId="72187F4C" wp14:editId="30D88889">
            <wp:extent cx="5834380" cy="2413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738F8D11" w14:textId="77777777" w:rsidR="005A521E" w:rsidRDefault="00C61854" w:rsidP="00642D56">
      <w:pPr>
        <w:pStyle w:val="Nagwek1"/>
        <w:numPr>
          <w:ilvl w:val="0"/>
          <w:numId w:val="2"/>
        </w:numPr>
        <w:rPr>
          <w:rFonts w:ascii="Verdana" w:hAnsi="Verdana"/>
          <w:b/>
          <w:color w:val="C45911" w:themeColor="accent2" w:themeShade="BF"/>
          <w:sz w:val="18"/>
          <w:szCs w:val="18"/>
        </w:rPr>
      </w:pPr>
      <w:bookmarkStart w:id="11" w:name="_Toc466882282"/>
      <w:r w:rsidRPr="00C61854">
        <w:rPr>
          <w:rFonts w:ascii="Verdana" w:hAnsi="Verdana"/>
          <w:b/>
          <w:color w:val="C45911" w:themeColor="accent2" w:themeShade="BF"/>
          <w:sz w:val="18"/>
          <w:szCs w:val="18"/>
        </w:rPr>
        <w:t>Opis sposobu przygotowywania oferty</w:t>
      </w:r>
      <w:bookmarkEnd w:id="11"/>
    </w:p>
    <w:p w14:paraId="6523BB30" w14:textId="77777777" w:rsidR="005A521E" w:rsidRDefault="005A521E" w:rsidP="0072352B">
      <w:pPr>
        <w:spacing w:after="0"/>
      </w:pPr>
    </w:p>
    <w:p w14:paraId="26D0FD93" w14:textId="77777777" w:rsidR="005A521E" w:rsidRDefault="005A521E" w:rsidP="005A521E">
      <w:pPr>
        <w:spacing w:after="80" w:line="240" w:lineRule="auto"/>
        <w:ind w:left="709" w:hanging="425"/>
        <w:jc w:val="both"/>
      </w:pPr>
      <w:r>
        <w:t>1.</w:t>
      </w:r>
      <w:r>
        <w:tab/>
        <w:t>Oferta musi zawierać następujące oświadczenia i dokumenty:</w:t>
      </w:r>
    </w:p>
    <w:p w14:paraId="3A9CC1C6" w14:textId="0679F789" w:rsidR="005A521E" w:rsidRDefault="00A322FB" w:rsidP="00642D56">
      <w:pPr>
        <w:pStyle w:val="Akapitzlist"/>
        <w:numPr>
          <w:ilvl w:val="0"/>
          <w:numId w:val="4"/>
        </w:numPr>
        <w:spacing w:after="0" w:line="240" w:lineRule="auto"/>
        <w:ind w:left="1134" w:hanging="425"/>
        <w:jc w:val="both"/>
      </w:pPr>
      <w:r>
        <w:t>wypełniony F</w:t>
      </w:r>
      <w:r w:rsidR="005A521E">
        <w:t>ormularz ofertowy sporządzony z wykorzystaniem wzoru stanowiącego Załącznik nr 1 do SIWZ, zawierający w szczególności: wskazanie oferowanego przedmiotu zamówienia, łączną cenę ofertową brutto,</w:t>
      </w:r>
      <w:r w:rsidR="00263167">
        <w:t xml:space="preserve"> kryterium oceny ofert,</w:t>
      </w:r>
      <w:r w:rsidR="005A521E">
        <w:t xml:space="preserve">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2AC2ACD0" w14:textId="571C9B1B" w:rsidR="005A521E" w:rsidRDefault="00A322FB" w:rsidP="00642D56">
      <w:pPr>
        <w:pStyle w:val="Akapitzlist"/>
        <w:numPr>
          <w:ilvl w:val="0"/>
          <w:numId w:val="4"/>
        </w:numPr>
        <w:tabs>
          <w:tab w:val="left" w:pos="1134"/>
        </w:tabs>
        <w:spacing w:after="0" w:line="240" w:lineRule="auto"/>
        <w:ind w:left="1134" w:hanging="425"/>
        <w:jc w:val="both"/>
      </w:pPr>
      <w:r>
        <w:t>wypełnioną K</w:t>
      </w:r>
      <w:r w:rsidR="005A521E">
        <w:t>alkulac</w:t>
      </w:r>
      <w:r>
        <w:t>ję cenową, której wzór stanowi Z</w:t>
      </w:r>
      <w:r w:rsidR="005A521E">
        <w:t>ałącznik nr 2 do SIWZ;</w:t>
      </w:r>
    </w:p>
    <w:p w14:paraId="096C5FEA" w14:textId="7A86EF61" w:rsidR="005A521E" w:rsidRDefault="005A521E" w:rsidP="00642D56">
      <w:pPr>
        <w:pStyle w:val="Akapitzlist"/>
        <w:numPr>
          <w:ilvl w:val="0"/>
          <w:numId w:val="4"/>
        </w:numPr>
        <w:tabs>
          <w:tab w:val="left" w:pos="1134"/>
        </w:tabs>
        <w:spacing w:after="0" w:line="240" w:lineRule="auto"/>
        <w:ind w:left="1134" w:hanging="425"/>
        <w:jc w:val="both"/>
      </w:pPr>
      <w:r>
        <w:t>oświadczenia wymienione w rozdziale VII ust. 1-</w:t>
      </w:r>
      <w:r w:rsidR="00A3628A">
        <w:t>3</w:t>
      </w:r>
      <w:r>
        <w:t xml:space="preserve"> niniejszej SIWZ</w:t>
      </w:r>
      <w:r w:rsidR="00A322FB">
        <w:t xml:space="preserve"> (W</w:t>
      </w:r>
      <w:r w:rsidR="00897881">
        <w:t>zory oś</w:t>
      </w:r>
      <w:r w:rsidR="00A322FB">
        <w:t>wiadczeń stanowi Z</w:t>
      </w:r>
      <w:r w:rsidR="00263167">
        <w:t>ałącznik nr 3</w:t>
      </w:r>
      <w:r w:rsidR="00B569B7">
        <w:t>a i 3b</w:t>
      </w:r>
      <w:r w:rsidR="00263167">
        <w:t xml:space="preserve"> </w:t>
      </w:r>
      <w:r w:rsidR="00897881">
        <w:t>do SIWZ)</w:t>
      </w:r>
      <w:r w:rsidR="00F14C84">
        <w:t>;</w:t>
      </w:r>
    </w:p>
    <w:p w14:paraId="1DA837E7" w14:textId="77777777" w:rsidR="00770C18" w:rsidRDefault="00770C18" w:rsidP="00642D56">
      <w:pPr>
        <w:pStyle w:val="Akapitzlist"/>
        <w:numPr>
          <w:ilvl w:val="0"/>
          <w:numId w:val="4"/>
        </w:numPr>
        <w:tabs>
          <w:tab w:val="left" w:pos="1134"/>
        </w:tabs>
        <w:spacing w:after="0" w:line="240" w:lineRule="auto"/>
        <w:ind w:left="1134" w:hanging="425"/>
        <w:jc w:val="both"/>
        <w:rPr>
          <w:rFonts w:cs="Arial"/>
        </w:rPr>
      </w:pPr>
      <w:r w:rsidRPr="00770C18">
        <w:rPr>
          <w:rFonts w:cs="Arial"/>
        </w:rPr>
        <w:t>p</w:t>
      </w:r>
      <w:r w:rsidR="00F14C84">
        <w:rPr>
          <w:rFonts w:cs="Arial"/>
        </w:rPr>
        <w:t>ełnomocnictwo w przypadku, gdy W</w:t>
      </w:r>
      <w:r w:rsidRPr="00770C18">
        <w:rPr>
          <w:rFonts w:cs="Arial"/>
        </w:rPr>
        <w:t xml:space="preserve">ykonawcę reprezentuje pełnomocnik, określające jego zakres i podpisane przez osoby uprawnione do reprezentacji </w:t>
      </w:r>
      <w:r w:rsidR="002F2647">
        <w:rPr>
          <w:rFonts w:cs="Arial"/>
        </w:rPr>
        <w:t>Wykonawcy.</w:t>
      </w:r>
    </w:p>
    <w:p w14:paraId="04092FFB" w14:textId="77777777" w:rsidR="005A521E" w:rsidRDefault="005A521E" w:rsidP="00384099">
      <w:pPr>
        <w:spacing w:after="80" w:line="240" w:lineRule="auto"/>
        <w:ind w:left="709" w:hanging="425"/>
        <w:jc w:val="both"/>
      </w:pPr>
      <w:r>
        <w:t>2.</w:t>
      </w:r>
      <w:r>
        <w:tab/>
        <w:t>Oferta 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6F8256D8" w14:textId="77777777" w:rsidR="005A521E" w:rsidRDefault="005A521E" w:rsidP="00384099">
      <w:pPr>
        <w:spacing w:after="80" w:line="240" w:lineRule="auto"/>
        <w:ind w:left="709" w:hanging="425"/>
        <w:jc w:val="both"/>
      </w:pPr>
      <w:r>
        <w:t>3.</w:t>
      </w:r>
      <w:r>
        <w:tab/>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764A922E" w14:textId="77777777" w:rsidR="005A521E" w:rsidRDefault="005A521E" w:rsidP="00384099">
      <w:pPr>
        <w:spacing w:after="80" w:line="240" w:lineRule="auto"/>
        <w:ind w:left="709" w:hanging="425"/>
        <w:jc w:val="both"/>
      </w:pPr>
      <w:r>
        <w:t>4.</w:t>
      </w:r>
      <w:r>
        <w:tab/>
        <w:t>Dokumenty sporządzone w języku obcym są składane wraz z tłumaczeniem na język polski.</w:t>
      </w:r>
    </w:p>
    <w:p w14:paraId="25D6D657" w14:textId="77777777" w:rsidR="005A521E" w:rsidRDefault="005A521E" w:rsidP="00384099">
      <w:pPr>
        <w:spacing w:after="80" w:line="240" w:lineRule="auto"/>
        <w:ind w:left="709" w:hanging="425"/>
        <w:jc w:val="both"/>
      </w:pPr>
      <w:r>
        <w:t>5.</w:t>
      </w:r>
      <w:r>
        <w:tab/>
        <w:t>Wykonawca ma prawo złożyć tylko jedną ofertę, zawierającą jedną, jednoznacznie opisaną propozycję. Złożenie większej liczby ofert spowoduje odrzucenie wszystkich ofert złożonych przez danego Wykonawcę.</w:t>
      </w:r>
    </w:p>
    <w:p w14:paraId="3DE9832D" w14:textId="77777777" w:rsidR="005A521E" w:rsidRDefault="005A521E" w:rsidP="00384099">
      <w:pPr>
        <w:spacing w:after="80" w:line="240" w:lineRule="auto"/>
        <w:ind w:left="709" w:hanging="425"/>
        <w:jc w:val="both"/>
      </w:pPr>
      <w:r>
        <w:t>6.</w:t>
      </w:r>
      <w:r>
        <w:tab/>
        <w:t>Treść złożonej oferty musi odpowiadać treści SIWZ.</w:t>
      </w:r>
    </w:p>
    <w:p w14:paraId="425A1855" w14:textId="77777777" w:rsidR="005A521E" w:rsidRDefault="005A521E" w:rsidP="00384099">
      <w:pPr>
        <w:spacing w:after="80" w:line="240" w:lineRule="auto"/>
        <w:ind w:left="709" w:hanging="425"/>
        <w:jc w:val="both"/>
      </w:pPr>
      <w:r>
        <w:t>7.</w:t>
      </w:r>
      <w:r>
        <w:tab/>
        <w:t xml:space="preserve">Wykonawca poniesie wszelkie koszty związane z przygotowaniem i złożeniem oferty. </w:t>
      </w:r>
    </w:p>
    <w:p w14:paraId="15645D8F" w14:textId="77777777" w:rsidR="005A521E" w:rsidRDefault="005A521E" w:rsidP="00384099">
      <w:pPr>
        <w:spacing w:after="80" w:line="240" w:lineRule="auto"/>
        <w:ind w:left="709" w:hanging="425"/>
        <w:jc w:val="both"/>
      </w:pPr>
      <w:r>
        <w:t>8.</w:t>
      </w:r>
      <w:r>
        <w:tab/>
        <w:t xml:space="preserve">Zaleca się, aby każda zapisana strona oferty była ponumerowana kolejnymi numerami, </w:t>
      </w:r>
      <w:r w:rsidR="00384099">
        <w:br/>
      </w:r>
      <w:r>
        <w:t>a cała oferta wraz z załącznikami była w trwały sposób ze sobą połączona (np. zbindowana, zszyta uniemożliwiając jej samoistną dekompletację), oraz zawierała spis treści.</w:t>
      </w:r>
    </w:p>
    <w:p w14:paraId="4665E0E9" w14:textId="77777777" w:rsidR="005A521E" w:rsidRDefault="005A521E" w:rsidP="00384099">
      <w:pPr>
        <w:spacing w:after="80" w:line="240" w:lineRule="auto"/>
        <w:ind w:left="709" w:hanging="425"/>
        <w:jc w:val="both"/>
      </w:pPr>
      <w:r>
        <w:t>9.</w:t>
      </w:r>
      <w:r>
        <w:tab/>
        <w:t>Poprawki lub zmiany (również przy użyciu korektora) w ofercie, powinny być parafowane własnoręcznie przez osobę podpisującą ofertę.</w:t>
      </w:r>
    </w:p>
    <w:p w14:paraId="4D7219B2" w14:textId="77777777" w:rsidR="005A521E" w:rsidRPr="00A322FB" w:rsidRDefault="005A521E" w:rsidP="00384099">
      <w:pPr>
        <w:spacing w:after="80" w:line="240" w:lineRule="auto"/>
        <w:ind w:left="709" w:hanging="425"/>
        <w:jc w:val="both"/>
      </w:pPr>
      <w:r>
        <w:t>10.</w:t>
      </w:r>
      <w:r>
        <w:tab/>
        <w:t xml:space="preserve">Ofertę należy złożyć w zamkniętej kopercie, w siedzibie Zamawiającego i oznakować </w:t>
      </w:r>
      <w:r w:rsidR="00384099">
        <w:br/>
      </w:r>
      <w:r w:rsidRPr="00A322FB">
        <w:t>w następujący sposób:</w:t>
      </w:r>
    </w:p>
    <w:p w14:paraId="2D508D58" w14:textId="3ECAF4E7" w:rsidR="005A521E" w:rsidRPr="00A322FB" w:rsidRDefault="005A521E" w:rsidP="00770C18">
      <w:pPr>
        <w:spacing w:after="0"/>
        <w:ind w:left="709"/>
        <w:jc w:val="both"/>
        <w:rPr>
          <w:b/>
        </w:rPr>
      </w:pPr>
      <w:r w:rsidRPr="00A322FB">
        <w:rPr>
          <w:b/>
        </w:rPr>
        <w:t xml:space="preserve">„Oferta w postępowaniu na </w:t>
      </w:r>
      <w:r w:rsidR="00897794">
        <w:rPr>
          <w:b/>
        </w:rPr>
        <w:t>usługę</w:t>
      </w:r>
      <w:r w:rsidR="00433363" w:rsidRPr="00A322FB">
        <w:rPr>
          <w:rFonts w:cs="Arial"/>
          <w:b/>
          <w:bCs/>
        </w:rPr>
        <w:t xml:space="preserve"> </w:t>
      </w:r>
      <w:r w:rsidR="00897794" w:rsidRPr="0043113F">
        <w:rPr>
          <w:rFonts w:cs="Arial"/>
          <w:b/>
          <w:bCs/>
        </w:rPr>
        <w:t>zakupu oleju napędowego (ON), benzyny bezołowiowej (Pb95) i płynów do spryskiwaczy oraz olejów samochodowych w systemie bezgotówkowego realizowania transakcji przy użyciu kart paliwowych na terenie całego kraju</w:t>
      </w:r>
      <w:r w:rsidRPr="00A322FB">
        <w:rPr>
          <w:b/>
        </w:rPr>
        <w:t xml:space="preserve">. Nr postępowania </w:t>
      </w:r>
      <w:r w:rsidR="00263167" w:rsidRPr="00A322FB">
        <w:rPr>
          <w:rFonts w:eastAsia="Times New Roman" w:cs="Arial"/>
          <w:b/>
          <w:noProof/>
          <w:lang w:eastAsia="pl-PL"/>
        </w:rPr>
        <w:t>MCUS.DZP.373-</w:t>
      </w:r>
      <w:r w:rsidR="00897794">
        <w:rPr>
          <w:rFonts w:eastAsia="Times New Roman" w:cs="Arial"/>
          <w:b/>
          <w:noProof/>
          <w:lang w:eastAsia="pl-PL"/>
        </w:rPr>
        <w:t>38</w:t>
      </w:r>
      <w:r w:rsidR="00A322FB">
        <w:rPr>
          <w:rFonts w:eastAsia="Times New Roman" w:cs="Arial"/>
          <w:b/>
          <w:noProof/>
          <w:lang w:eastAsia="pl-PL"/>
        </w:rPr>
        <w:t>/2</w:t>
      </w:r>
      <w:r w:rsidR="009863BE">
        <w:rPr>
          <w:rFonts w:eastAsia="Times New Roman" w:cs="Arial"/>
          <w:b/>
          <w:noProof/>
          <w:lang w:eastAsia="pl-PL"/>
        </w:rPr>
        <w:t>018.</w:t>
      </w:r>
      <w:r w:rsidR="009A3BAB" w:rsidRPr="00A322FB">
        <w:rPr>
          <w:rFonts w:eastAsia="Times New Roman" w:cs="Arial"/>
          <w:noProof/>
          <w:lang w:eastAsia="pl-PL"/>
        </w:rPr>
        <w:t xml:space="preserve"> </w:t>
      </w:r>
      <w:r w:rsidR="009F454C" w:rsidRPr="00A322FB">
        <w:rPr>
          <w:b/>
        </w:rPr>
        <w:t xml:space="preserve">Nie otwierać przed </w:t>
      </w:r>
      <w:r w:rsidR="009F454C" w:rsidRPr="00543217">
        <w:rPr>
          <w:b/>
        </w:rPr>
        <w:t xml:space="preserve">dniem </w:t>
      </w:r>
      <w:r w:rsidR="00B569B7">
        <w:rPr>
          <w:b/>
        </w:rPr>
        <w:t>20</w:t>
      </w:r>
      <w:r w:rsidR="0072590C" w:rsidRPr="00543217">
        <w:rPr>
          <w:b/>
        </w:rPr>
        <w:t>.</w:t>
      </w:r>
      <w:r w:rsidR="001B6C26" w:rsidRPr="00543217">
        <w:rPr>
          <w:b/>
        </w:rPr>
        <w:t>12.</w:t>
      </w:r>
      <w:r w:rsidR="0034324B" w:rsidRPr="00543217">
        <w:rPr>
          <w:b/>
        </w:rPr>
        <w:t>2018</w:t>
      </w:r>
      <w:r w:rsidRPr="00543217">
        <w:rPr>
          <w:b/>
        </w:rPr>
        <w:t xml:space="preserve"> r. przed</w:t>
      </w:r>
      <w:r w:rsidRPr="00A322FB">
        <w:rPr>
          <w:b/>
        </w:rPr>
        <w:t xml:space="preserve"> </w:t>
      </w:r>
      <w:r w:rsidR="009F454C" w:rsidRPr="00A322FB">
        <w:rPr>
          <w:b/>
        </w:rPr>
        <w:t xml:space="preserve">godziną </w:t>
      </w:r>
      <w:r w:rsidR="00897794">
        <w:rPr>
          <w:b/>
        </w:rPr>
        <w:t>1</w:t>
      </w:r>
      <w:r w:rsidR="00B569B7">
        <w:rPr>
          <w:b/>
        </w:rPr>
        <w:t>3</w:t>
      </w:r>
      <w:r w:rsidR="009F454C" w:rsidRPr="00A322FB">
        <w:rPr>
          <w:b/>
        </w:rPr>
        <w:t>:15</w:t>
      </w:r>
      <w:r w:rsidRPr="00A322FB">
        <w:rPr>
          <w:b/>
        </w:rPr>
        <w:t>”</w:t>
      </w:r>
    </w:p>
    <w:p w14:paraId="064B2DFB" w14:textId="77777777" w:rsidR="005A521E" w:rsidRDefault="005A521E" w:rsidP="00770C18">
      <w:pPr>
        <w:spacing w:before="80" w:after="0"/>
        <w:ind w:left="709"/>
      </w:pPr>
      <w:r>
        <w:t>i opatrzyć nazwą i dokładnym adresem Wykonawcy.</w:t>
      </w:r>
    </w:p>
    <w:p w14:paraId="0D2FB4D4" w14:textId="6647E5AE" w:rsidR="005A521E" w:rsidRDefault="005A521E" w:rsidP="00384099">
      <w:pPr>
        <w:ind w:left="709" w:hanging="425"/>
        <w:jc w:val="both"/>
      </w:pPr>
      <w:r>
        <w:t>11.</w:t>
      </w:r>
      <w:r>
        <w:tab/>
        <w:t xml:space="preserve">Zamawiający informuje, iż zgodnie z art. 8 w zw. z art. 96 ust. 3 ustawy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w:t>
      </w:r>
      <w:r w:rsidR="00716E32">
        <w:t> </w:t>
      </w:r>
      <w:r>
        <w:t>rozumieniu ustawy z dnia 16 kwietnia 1993 r. o zwalczaniu nieuczciwej konkurencji (Dz.</w:t>
      </w:r>
      <w:r w:rsidR="00716E32">
        <w:t> </w:t>
      </w:r>
      <w:r>
        <w:t>U. z 20</w:t>
      </w:r>
      <w:r w:rsidR="00A322FB">
        <w:t>18</w:t>
      </w:r>
      <w:r>
        <w:t xml:space="preserve"> r.</w:t>
      </w:r>
      <w:r w:rsidR="00A322FB">
        <w:t xml:space="preserve">, poz. 419 </w:t>
      </w:r>
      <w:proofErr w:type="spellStart"/>
      <w:r w:rsidR="00A322FB">
        <w:t>zr</w:t>
      </w:r>
      <w:proofErr w:type="spellEnd"/>
      <w:r w:rsidR="00A322FB">
        <w:t xml:space="preserve"> zm.</w:t>
      </w:r>
      <w:r>
        <w:t>), jeśli Wykonawca nie później niż w</w:t>
      </w:r>
      <w:r w:rsidR="00716E32">
        <w:t> </w:t>
      </w:r>
      <w:r>
        <w:t xml:space="preserve">terminie składania ofert zastrzegł, że nie mogą one być udostępniane i </w:t>
      </w:r>
      <w:r w:rsidRPr="00716E32">
        <w:rPr>
          <w:u w:val="single"/>
        </w:rPr>
        <w:t>jednocześnie wykazał</w:t>
      </w:r>
      <w:r>
        <w:t>, iż zastrzeżone informacje stanowią tajemnicę przedsiębiorstwa.</w:t>
      </w:r>
    </w:p>
    <w:p w14:paraId="7A38D6CB" w14:textId="77777777" w:rsidR="005A521E" w:rsidRDefault="005A521E" w:rsidP="00384099">
      <w:pPr>
        <w:spacing w:after="80" w:line="240" w:lineRule="auto"/>
        <w:ind w:left="709" w:hanging="425"/>
        <w:jc w:val="both"/>
      </w:pPr>
      <w:r>
        <w:t>12.</w:t>
      </w:r>
      <w:r>
        <w:tab/>
        <w:t xml:space="preserve">Zamawiający zaleca, aby informacje zastrzeżone, jako tajemnica przedsiębiorstwa były przez Wykonawcę złożone w oddzielnej wewnętrznej kopercie z oznakowaniem „tajemnica </w:t>
      </w:r>
      <w:r>
        <w:lastRenderedPageBreak/>
        <w:t>przedsiębiorstwa”, lub spięte (zszyte) oddzielnie od pozostałych, jawnych elementów oferty. Brak jednoznacznego wskazania, które informacje stanowią tajemnicę przedsiębiorstwa oznaczać będzie, że wszelkie oświadczenia i zaświadczenia składane w</w:t>
      </w:r>
      <w:r w:rsidR="00716E32">
        <w:t> </w:t>
      </w:r>
      <w:r>
        <w:t>trakcie niniejszego postępowania są jawne bez zastrzeżeń.</w:t>
      </w:r>
    </w:p>
    <w:p w14:paraId="71952945" w14:textId="77777777" w:rsidR="005A521E" w:rsidRDefault="005A521E" w:rsidP="00384099">
      <w:pPr>
        <w:spacing w:after="80" w:line="240" w:lineRule="auto"/>
        <w:ind w:left="709" w:hanging="425"/>
        <w:jc w:val="both"/>
      </w:pPr>
      <w:r>
        <w:t>13.</w:t>
      </w:r>
      <w:r>
        <w:tab/>
        <w:t>Zastrzeżenie informacji, które nie stanowią tajemnicy przedsiębiorstwa w rozumieniu ustawy o zwalczaniu nieuczciwej konkurencji będzie traktowane, jako bezskuteczne i</w:t>
      </w:r>
      <w:r w:rsidR="00716E32">
        <w:t> </w:t>
      </w:r>
      <w:r>
        <w:t>skutkować będzie zgodnie z uchwałą SN z 20 października 2005 (sygn. III CZP 74/05) ich odtajnieniem.</w:t>
      </w:r>
    </w:p>
    <w:p w14:paraId="025D4244" w14:textId="77777777" w:rsidR="005A521E" w:rsidRDefault="005A521E" w:rsidP="00384099">
      <w:pPr>
        <w:spacing w:after="80" w:line="240" w:lineRule="auto"/>
        <w:ind w:left="709" w:hanging="425"/>
        <w:jc w:val="both"/>
      </w:pPr>
      <w:r>
        <w:t>14.</w:t>
      </w:r>
      <w:r>
        <w:tab/>
        <w:t>Zamawiający informuje, że w przypadku kiedy Wykonawca otrzyma od niego wezwanie w</w:t>
      </w:r>
      <w:r w:rsidR="00716E32">
        <w:t> </w:t>
      </w:r>
      <w:r>
        <w:t xml:space="preserve">trybie art. 90 ustawy </w:t>
      </w:r>
      <w:proofErr w:type="spellStart"/>
      <w:r>
        <w:t>Pzp</w:t>
      </w:r>
      <w:proofErr w:type="spellEnd"/>
      <w: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EC3EA77" w14:textId="77777777" w:rsidR="005A521E" w:rsidRDefault="005A521E" w:rsidP="00384099">
      <w:pPr>
        <w:spacing w:after="80" w:line="240" w:lineRule="auto"/>
        <w:ind w:left="709" w:hanging="425"/>
        <w:jc w:val="both"/>
      </w:pPr>
      <w:r>
        <w:t>15.</w:t>
      </w:r>
      <w: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4D06C72D" w14:textId="77777777" w:rsidR="005A521E" w:rsidRDefault="005A521E" w:rsidP="00384099">
      <w:pPr>
        <w:spacing w:after="80" w:line="240" w:lineRule="auto"/>
        <w:ind w:left="709" w:hanging="425"/>
        <w:jc w:val="both"/>
      </w:pPr>
      <w:r>
        <w:t>16.</w:t>
      </w:r>
      <w:r>
        <w:tab/>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13E211" w14:textId="77777777" w:rsidR="00384099" w:rsidRDefault="005A521E" w:rsidP="00384099">
      <w:pPr>
        <w:spacing w:after="80" w:line="240" w:lineRule="auto"/>
        <w:ind w:left="709" w:hanging="425"/>
        <w:jc w:val="both"/>
      </w:pPr>
      <w:r>
        <w:t>18.</w:t>
      </w:r>
      <w:r>
        <w:tab/>
        <w:t xml:space="preserve">Oferta, której treść nie będzie odpowiadać treści SIWZ, z zastrzeżeniem art. 87 ust. 2 pkt 3 ustawy </w:t>
      </w:r>
      <w:proofErr w:type="spellStart"/>
      <w:r>
        <w:t>Pzp</w:t>
      </w:r>
      <w:proofErr w:type="spellEnd"/>
      <w:r>
        <w:t xml:space="preserve"> zostanie odrzucona</w:t>
      </w:r>
      <w:r w:rsidR="00C65896">
        <w:t xml:space="preserve"> (art. 89 ust. 1 pkt 2 ustawy </w:t>
      </w:r>
      <w:proofErr w:type="spellStart"/>
      <w:r>
        <w:t>P</w:t>
      </w:r>
      <w:r w:rsidR="00C65896">
        <w:t>zp</w:t>
      </w:r>
      <w:proofErr w:type="spellEnd"/>
      <w:r>
        <w:t>). Wszelkie niejasności i</w:t>
      </w:r>
      <w:r w:rsidR="00842960">
        <w:t> </w:t>
      </w:r>
      <w:r>
        <w:t>obiekcje dotyczące treści zapisów w SIWZ należy zatem wyjaśnić z Zamawiającym przed terminem składania ofert w trybie przewidzianym w rozdziale VII</w:t>
      </w:r>
      <w:r w:rsidR="00C65896">
        <w:t>I</w:t>
      </w:r>
      <w:r>
        <w:t xml:space="preserve"> niniejszej SIWZ. Przepisy ustawy </w:t>
      </w:r>
      <w:proofErr w:type="spellStart"/>
      <w:r>
        <w:t>Pzp</w:t>
      </w:r>
      <w:proofErr w:type="spellEnd"/>
      <w:r>
        <w:t xml:space="preserve"> nie przewidują negocjacji warunków udzielenia zamówienia, w tym zapisów projektu umowy, po terminie otwarcia ofert.</w:t>
      </w:r>
    </w:p>
    <w:p w14:paraId="4DD45C0C" w14:textId="77777777" w:rsidR="00413A78" w:rsidRDefault="00413A78" w:rsidP="00413A78">
      <w:pPr>
        <w:spacing w:after="80" w:line="240" w:lineRule="auto"/>
        <w:ind w:left="709" w:hanging="709"/>
        <w:jc w:val="both"/>
      </w:pPr>
      <w:r>
        <w:rPr>
          <w:noProof/>
          <w:lang w:eastAsia="pl-PL"/>
        </w:rPr>
        <w:drawing>
          <wp:inline distT="0" distB="0" distL="0" distR="0" wp14:anchorId="7DFAC868" wp14:editId="18E7396A">
            <wp:extent cx="5834380" cy="2413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66DC2933" w14:textId="77777777" w:rsidR="00384099" w:rsidRDefault="00384099" w:rsidP="00642D56">
      <w:pPr>
        <w:pStyle w:val="Nagwek1"/>
        <w:numPr>
          <w:ilvl w:val="0"/>
          <w:numId w:val="2"/>
        </w:numPr>
        <w:rPr>
          <w:rFonts w:ascii="Verdana" w:hAnsi="Verdana"/>
          <w:b/>
          <w:color w:val="C45911" w:themeColor="accent2" w:themeShade="BF"/>
          <w:sz w:val="18"/>
          <w:szCs w:val="18"/>
        </w:rPr>
      </w:pPr>
      <w:bookmarkStart w:id="12" w:name="_Toc466882283"/>
      <w:r w:rsidRPr="00384099">
        <w:rPr>
          <w:rFonts w:ascii="Verdana" w:hAnsi="Verdana"/>
          <w:b/>
          <w:color w:val="C45911" w:themeColor="accent2" w:themeShade="BF"/>
          <w:sz w:val="18"/>
          <w:szCs w:val="18"/>
        </w:rPr>
        <w:t>Miejsce oraz termin składania i otwarcia ofert</w:t>
      </w:r>
      <w:bookmarkEnd w:id="12"/>
    </w:p>
    <w:p w14:paraId="2725787F" w14:textId="77777777" w:rsidR="00384099" w:rsidRDefault="00384099" w:rsidP="00384099">
      <w:pPr>
        <w:spacing w:after="0"/>
      </w:pPr>
    </w:p>
    <w:p w14:paraId="638C7A59" w14:textId="3464EC1C" w:rsidR="00384099" w:rsidRPr="00543217" w:rsidRDefault="00384099" w:rsidP="00384099">
      <w:pPr>
        <w:spacing w:after="80" w:line="240" w:lineRule="auto"/>
        <w:ind w:left="709" w:hanging="425"/>
        <w:jc w:val="both"/>
      </w:pPr>
      <w:r w:rsidRPr="00543217">
        <w:t>1.</w:t>
      </w:r>
      <w:r w:rsidRPr="00543217">
        <w:tab/>
        <w:t>Oferty należy składać w siedzibie Zamawiającego: Miejskie Centrum Usług Socjalnych we Wrocławiu, ul. Mączna 3: sekretariat (pokój n</w:t>
      </w:r>
      <w:r w:rsidR="009F454C" w:rsidRPr="00543217">
        <w:t xml:space="preserve">r 160), w terminie do dnia </w:t>
      </w:r>
      <w:r w:rsidR="00B569B7">
        <w:rPr>
          <w:b/>
        </w:rPr>
        <w:t>20</w:t>
      </w:r>
      <w:r w:rsidR="00B56757" w:rsidRPr="00543217">
        <w:rPr>
          <w:b/>
        </w:rPr>
        <w:t>.12</w:t>
      </w:r>
      <w:r w:rsidR="0072590C" w:rsidRPr="00543217">
        <w:rPr>
          <w:b/>
        </w:rPr>
        <w:t>.</w:t>
      </w:r>
      <w:r w:rsidR="00A322FB" w:rsidRPr="00543217">
        <w:rPr>
          <w:b/>
        </w:rPr>
        <w:t>2018</w:t>
      </w:r>
      <w:r w:rsidR="009F454C" w:rsidRPr="00543217">
        <w:rPr>
          <w:b/>
        </w:rPr>
        <w:t xml:space="preserve"> r</w:t>
      </w:r>
      <w:r w:rsidR="009F454C" w:rsidRPr="00543217">
        <w:t xml:space="preserve">. do godz. </w:t>
      </w:r>
      <w:r w:rsidR="001B6C26" w:rsidRPr="00543217">
        <w:rPr>
          <w:b/>
        </w:rPr>
        <w:t>1</w:t>
      </w:r>
      <w:r w:rsidR="00B569B7">
        <w:rPr>
          <w:b/>
        </w:rPr>
        <w:t>3</w:t>
      </w:r>
      <w:r w:rsidR="009F454C" w:rsidRPr="00543217">
        <w:rPr>
          <w:b/>
        </w:rPr>
        <w:t>:00</w:t>
      </w:r>
      <w:r w:rsidRPr="00543217">
        <w:t xml:space="preserve"> i zaadresować zgodnie z opisem przedstawionym w rozdziale XI SIWZ.</w:t>
      </w:r>
    </w:p>
    <w:p w14:paraId="1F3E9CD9" w14:textId="77777777" w:rsidR="00384099" w:rsidRPr="00543217" w:rsidRDefault="00384099" w:rsidP="00384099">
      <w:pPr>
        <w:spacing w:after="80" w:line="240" w:lineRule="auto"/>
        <w:ind w:left="709" w:hanging="425"/>
        <w:jc w:val="both"/>
      </w:pPr>
      <w:r w:rsidRPr="00543217">
        <w:t>2.</w:t>
      </w:r>
      <w:r w:rsidRPr="00543217">
        <w:tab/>
        <w:t xml:space="preserve">Decydujące znaczenie dla oceny zachowania terminu składania ofert ma data i godzina wpływu oferty do Zamawiającego, a nie data jej wysłania przesyłką pocztową czy kurierską. </w:t>
      </w:r>
    </w:p>
    <w:p w14:paraId="4013F59E" w14:textId="77777777" w:rsidR="00384099" w:rsidRPr="00543217" w:rsidRDefault="00384099" w:rsidP="00384099">
      <w:pPr>
        <w:spacing w:after="80" w:line="240" w:lineRule="auto"/>
        <w:ind w:left="709" w:hanging="425"/>
        <w:jc w:val="both"/>
      </w:pPr>
      <w:r w:rsidRPr="00543217">
        <w:t>3.</w:t>
      </w:r>
      <w:r w:rsidRPr="00543217">
        <w:tab/>
        <w:t xml:space="preserve">W przypadku złożenia oferty po terminie, Zamawiający niezwłocznie zwraca ofertę Wykonawcy (art. 84 ust. 2 zdanie pierwsze ustawy </w:t>
      </w:r>
      <w:proofErr w:type="spellStart"/>
      <w:r w:rsidRPr="00543217">
        <w:t>Pzp</w:t>
      </w:r>
      <w:proofErr w:type="spellEnd"/>
      <w:r w:rsidRPr="00543217">
        <w:t>).</w:t>
      </w:r>
    </w:p>
    <w:p w14:paraId="58C27E7F" w14:textId="2FE4DF42" w:rsidR="00384099" w:rsidRDefault="00384099" w:rsidP="00384099">
      <w:pPr>
        <w:spacing w:after="80" w:line="240" w:lineRule="auto"/>
        <w:ind w:left="709" w:hanging="425"/>
        <w:jc w:val="both"/>
      </w:pPr>
      <w:r w:rsidRPr="00543217">
        <w:t>4.</w:t>
      </w:r>
      <w:r w:rsidRPr="00543217">
        <w:tab/>
        <w:t>Otwarcie kopert z ofertami nastąpi komisyjnie w siedzibie Zamawiającego, pokój nr 145 – Dział Za</w:t>
      </w:r>
      <w:r w:rsidR="009F454C" w:rsidRPr="00543217">
        <w:t>mówień Publicznych, w dniu</w:t>
      </w:r>
      <w:r w:rsidR="00B057B9">
        <w:t xml:space="preserve"> </w:t>
      </w:r>
      <w:r w:rsidR="00B569B7">
        <w:rPr>
          <w:b/>
        </w:rPr>
        <w:t>20</w:t>
      </w:r>
      <w:r w:rsidR="008E1A89" w:rsidRPr="00543217">
        <w:rPr>
          <w:b/>
        </w:rPr>
        <w:t>.12</w:t>
      </w:r>
      <w:r w:rsidR="0072590C" w:rsidRPr="00543217">
        <w:rPr>
          <w:b/>
        </w:rPr>
        <w:t>.</w:t>
      </w:r>
      <w:r w:rsidR="00D842AB" w:rsidRPr="00543217">
        <w:rPr>
          <w:b/>
        </w:rPr>
        <w:t>2018</w:t>
      </w:r>
      <w:r w:rsidR="009F454C" w:rsidRPr="00543217">
        <w:rPr>
          <w:b/>
        </w:rPr>
        <w:t xml:space="preserve"> r</w:t>
      </w:r>
      <w:r w:rsidR="009F454C" w:rsidRPr="00543217">
        <w:t xml:space="preserve">. o godz. </w:t>
      </w:r>
      <w:r w:rsidR="001B6C26" w:rsidRPr="00543217">
        <w:rPr>
          <w:b/>
        </w:rPr>
        <w:t>1</w:t>
      </w:r>
      <w:r w:rsidR="00B569B7">
        <w:rPr>
          <w:b/>
        </w:rPr>
        <w:t>3</w:t>
      </w:r>
      <w:r w:rsidR="000360D2">
        <w:rPr>
          <w:b/>
        </w:rPr>
        <w:t>:</w:t>
      </w:r>
      <w:r w:rsidR="009F454C" w:rsidRPr="00543217">
        <w:rPr>
          <w:b/>
        </w:rPr>
        <w:t>15</w:t>
      </w:r>
      <w:r w:rsidR="009F454C" w:rsidRPr="00543217">
        <w:t xml:space="preserve">. </w:t>
      </w:r>
      <w:r w:rsidRPr="00543217">
        <w:t>Otwarcie ofert jest jawne.</w:t>
      </w:r>
    </w:p>
    <w:p w14:paraId="387BAEA5" w14:textId="77777777" w:rsidR="00384099" w:rsidRDefault="00384099" w:rsidP="00384099">
      <w:pPr>
        <w:spacing w:after="80" w:line="240" w:lineRule="auto"/>
        <w:ind w:left="709" w:hanging="425"/>
        <w:jc w:val="both"/>
      </w:pPr>
      <w:r>
        <w:t>5.</w:t>
      </w:r>
      <w:r>
        <w:tab/>
        <w:t>Bezpośrednio przed otwarciem ofert Zamawiający poda kwotę, jaką zamierza przeznaczyć na sfinansowanie zamówienia.</w:t>
      </w:r>
    </w:p>
    <w:p w14:paraId="7BE7C7FB" w14:textId="77777777" w:rsidR="00384099" w:rsidRDefault="00384099" w:rsidP="00384099">
      <w:pPr>
        <w:spacing w:after="80" w:line="240" w:lineRule="auto"/>
        <w:ind w:left="709" w:hanging="425"/>
        <w:jc w:val="both"/>
      </w:pPr>
      <w:r>
        <w:t>6.</w:t>
      </w:r>
      <w:r>
        <w:tab/>
        <w:t>Podczas otwierania ofert Zamawiający odczyta imię i nazwisko, nazwę (firmę) oraz adres (siedzibę) Wykonawcy, którego oferta jest otwierana, a także informacje dotyczące ceny oferty, okresu gwarancji, terminu wykonania zamówienia oraz warunków płatności zawartych w ofercie.</w:t>
      </w:r>
    </w:p>
    <w:p w14:paraId="1021A2D4" w14:textId="77777777" w:rsidR="00D842AB" w:rsidRDefault="00384099" w:rsidP="00D842AB">
      <w:pPr>
        <w:spacing w:after="80" w:line="240" w:lineRule="auto"/>
        <w:ind w:left="709" w:hanging="425"/>
        <w:jc w:val="both"/>
      </w:pPr>
      <w:r>
        <w:t>7.</w:t>
      </w:r>
      <w:r>
        <w:tab/>
      </w:r>
      <w:r w:rsidR="00D842AB">
        <w:t>Niezwłocznie po otwarciu ofert Zamawiający zamieści na stronie www.mcus.pl w zakładce „zamówienia publiczne” informacje dotyczące:</w:t>
      </w:r>
    </w:p>
    <w:p w14:paraId="7570509D" w14:textId="77777777" w:rsidR="00D842AB" w:rsidRDefault="00D842AB" w:rsidP="00D842AB">
      <w:pPr>
        <w:spacing w:after="80" w:line="240" w:lineRule="auto"/>
        <w:ind w:left="1134" w:hanging="425"/>
        <w:jc w:val="both"/>
      </w:pPr>
      <w:r>
        <w:t>1)</w:t>
      </w:r>
      <w:r>
        <w:tab/>
        <w:t>kwoty, jaką zamierza przeznaczyć na sfinansowanie zamówienia;</w:t>
      </w:r>
    </w:p>
    <w:p w14:paraId="70D1A0AD" w14:textId="77777777" w:rsidR="00D842AB" w:rsidRDefault="00D842AB" w:rsidP="00D842AB">
      <w:pPr>
        <w:spacing w:after="80" w:line="240" w:lineRule="auto"/>
        <w:ind w:left="1134" w:hanging="425"/>
        <w:jc w:val="both"/>
      </w:pPr>
      <w:r>
        <w:t>2)</w:t>
      </w:r>
      <w:r>
        <w:tab/>
        <w:t>firm oraz adresów Wykonawców, którzy złożyli oferty w terminie;</w:t>
      </w:r>
    </w:p>
    <w:p w14:paraId="350E009D" w14:textId="77777777" w:rsidR="00D842AB" w:rsidRDefault="00D842AB" w:rsidP="00D842AB">
      <w:pPr>
        <w:spacing w:after="80" w:line="240" w:lineRule="auto"/>
        <w:ind w:left="1134" w:hanging="425"/>
        <w:jc w:val="both"/>
      </w:pPr>
      <w:r>
        <w:lastRenderedPageBreak/>
        <w:t>3)</w:t>
      </w:r>
      <w:r>
        <w:tab/>
        <w:t>ceny, terminu wykonania zamówienia, okresu gwarancji i warunków płatności zawartych w ofertach.</w:t>
      </w:r>
    </w:p>
    <w:p w14:paraId="7612FDCF" w14:textId="61A4F396" w:rsidR="00413A78" w:rsidRDefault="00413A78" w:rsidP="00D842AB">
      <w:pPr>
        <w:spacing w:after="80" w:line="240" w:lineRule="auto"/>
        <w:ind w:left="709" w:hanging="425"/>
        <w:jc w:val="both"/>
      </w:pPr>
      <w:r>
        <w:rPr>
          <w:noProof/>
          <w:lang w:eastAsia="pl-PL"/>
        </w:rPr>
        <w:drawing>
          <wp:inline distT="0" distB="0" distL="0" distR="0" wp14:anchorId="79926641" wp14:editId="0069C826">
            <wp:extent cx="5834380" cy="2413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519FE7CF" w14:textId="77777777" w:rsidR="00384099" w:rsidRDefault="00384099" w:rsidP="00642D56">
      <w:pPr>
        <w:pStyle w:val="Nagwek1"/>
        <w:numPr>
          <w:ilvl w:val="0"/>
          <w:numId w:val="2"/>
        </w:numPr>
        <w:rPr>
          <w:rFonts w:ascii="Verdana" w:hAnsi="Verdana"/>
          <w:b/>
          <w:color w:val="C45911" w:themeColor="accent2" w:themeShade="BF"/>
          <w:sz w:val="18"/>
          <w:szCs w:val="18"/>
        </w:rPr>
      </w:pPr>
      <w:bookmarkStart w:id="13" w:name="_Toc466882284"/>
      <w:r w:rsidRPr="00384099">
        <w:rPr>
          <w:rFonts w:ascii="Verdana" w:hAnsi="Verdana"/>
          <w:b/>
          <w:color w:val="C45911" w:themeColor="accent2" w:themeShade="BF"/>
          <w:sz w:val="18"/>
          <w:szCs w:val="18"/>
        </w:rPr>
        <w:t>Opis sposobu obliczenia ceny</w:t>
      </w:r>
      <w:bookmarkEnd w:id="13"/>
    </w:p>
    <w:p w14:paraId="1F113CD4" w14:textId="45325F7E" w:rsidR="000360D2" w:rsidRPr="00D06ED4" w:rsidRDefault="000360D2" w:rsidP="000360D2">
      <w:pPr>
        <w:numPr>
          <w:ilvl w:val="1"/>
          <w:numId w:val="28"/>
        </w:numPr>
        <w:tabs>
          <w:tab w:val="clear" w:pos="1440"/>
          <w:tab w:val="num" w:pos="709"/>
        </w:tabs>
        <w:suppressAutoHyphens/>
        <w:spacing w:after="80" w:line="240" w:lineRule="auto"/>
        <w:ind w:left="709" w:hanging="425"/>
        <w:jc w:val="both"/>
        <w:rPr>
          <w:rFonts w:cs="Arial"/>
          <w:bCs/>
        </w:rPr>
      </w:pPr>
      <w:r w:rsidRPr="00D06ED4">
        <w:rPr>
          <w:rFonts w:cs="Arial"/>
          <w:bCs/>
        </w:rPr>
        <w:t>Cenę oferty należy podać w Formularzu ofertowym (</w:t>
      </w:r>
      <w:r>
        <w:rPr>
          <w:rFonts w:cs="Arial"/>
          <w:bCs/>
        </w:rPr>
        <w:t>Z</w:t>
      </w:r>
      <w:r w:rsidRPr="00D06ED4">
        <w:rPr>
          <w:rFonts w:cs="Arial"/>
          <w:bCs/>
        </w:rPr>
        <w:t xml:space="preserve">ałącznik nr 1) oraz w </w:t>
      </w:r>
      <w:r>
        <w:rPr>
          <w:rFonts w:cs="Arial"/>
          <w:bCs/>
        </w:rPr>
        <w:t>K</w:t>
      </w:r>
      <w:r w:rsidRPr="00D06ED4">
        <w:rPr>
          <w:rFonts w:cs="Arial"/>
          <w:bCs/>
        </w:rPr>
        <w:t>alkulacji cenowej (</w:t>
      </w:r>
      <w:r>
        <w:rPr>
          <w:rFonts w:cs="Arial"/>
          <w:bCs/>
        </w:rPr>
        <w:t>Z</w:t>
      </w:r>
      <w:r w:rsidRPr="00D06ED4">
        <w:rPr>
          <w:rFonts w:cs="Arial"/>
          <w:bCs/>
        </w:rPr>
        <w:t>ałącznik nr 2).</w:t>
      </w:r>
    </w:p>
    <w:p w14:paraId="31BB77E8" w14:textId="63AEB8F2" w:rsidR="005529A2" w:rsidRPr="005529A2" w:rsidRDefault="000360D2" w:rsidP="005529A2">
      <w:pPr>
        <w:numPr>
          <w:ilvl w:val="1"/>
          <w:numId w:val="28"/>
        </w:numPr>
        <w:tabs>
          <w:tab w:val="clear" w:pos="1440"/>
          <w:tab w:val="num" w:pos="709"/>
        </w:tabs>
        <w:suppressAutoHyphens/>
        <w:spacing w:after="80" w:line="240" w:lineRule="auto"/>
        <w:ind w:left="709" w:hanging="425"/>
        <w:jc w:val="both"/>
        <w:rPr>
          <w:rFonts w:cs="Arial"/>
          <w:bCs/>
        </w:rPr>
      </w:pPr>
      <w:r w:rsidRPr="00D06ED4">
        <w:rPr>
          <w:rFonts w:cs="Arial"/>
          <w:bCs/>
        </w:rPr>
        <w:t>Opis sposobu obliczenia ceny oferty:</w:t>
      </w:r>
    </w:p>
    <w:p w14:paraId="062F01A9" w14:textId="51023706" w:rsidR="005529A2" w:rsidRDefault="005529A2" w:rsidP="005529A2">
      <w:pPr>
        <w:spacing w:after="80" w:line="240" w:lineRule="auto"/>
        <w:ind w:left="1134" w:hanging="425"/>
        <w:jc w:val="both"/>
      </w:pPr>
      <w:bookmarkStart w:id="14" w:name="_Hlk532197560"/>
      <w:r>
        <w:t>1)  Wykonawca winien wyliczyć cenę w oparciu o Kalkulację cenową stanowiącą Załącznik nr 2 do SIWZ;</w:t>
      </w:r>
    </w:p>
    <w:p w14:paraId="545F51BD" w14:textId="77777777" w:rsidR="005529A2" w:rsidRPr="00DF113B" w:rsidRDefault="005529A2" w:rsidP="005529A2">
      <w:pPr>
        <w:spacing w:after="80" w:line="240" w:lineRule="auto"/>
        <w:ind w:left="1134" w:hanging="425"/>
        <w:jc w:val="both"/>
      </w:pPr>
      <w:r>
        <w:t>2)</w:t>
      </w:r>
      <w:r>
        <w:tab/>
      </w:r>
      <w:r w:rsidRPr="00DF113B">
        <w:t>cena oferty musi być wyrażona w złotych polskich (PLN);</w:t>
      </w:r>
    </w:p>
    <w:p w14:paraId="67CF9E7A" w14:textId="77777777" w:rsidR="005529A2" w:rsidRPr="00DF113B" w:rsidRDefault="005529A2" w:rsidP="005529A2">
      <w:pPr>
        <w:spacing w:after="80" w:line="240" w:lineRule="auto"/>
        <w:ind w:left="1134" w:hanging="425"/>
        <w:jc w:val="both"/>
      </w:pPr>
      <w:r w:rsidRPr="00DF113B">
        <w:t>3)</w:t>
      </w:r>
      <w:r w:rsidRPr="00DF113B">
        <w:tab/>
        <w:t xml:space="preserve">cena podana w ofercie powinna być wyliczona z uwzględnieniem wszystkich kosztów, które poniesie Zamawiający w trakcie realizacji zamówienia wraz z podatkiem VAT, </w:t>
      </w:r>
      <w:r w:rsidRPr="00DF113B">
        <w:br/>
        <w:t>z dokładnością do dwóch miejsc po przecinku (zasada zaokrąglenia – poniżej 5 należy końcówkę pominąć, powyżej i równe 5 należy zaokrąglić w górę);</w:t>
      </w:r>
    </w:p>
    <w:p w14:paraId="22FF8E9B" w14:textId="77777777" w:rsidR="005529A2" w:rsidRPr="00DF113B" w:rsidRDefault="005529A2" w:rsidP="005529A2">
      <w:pPr>
        <w:spacing w:after="80" w:line="240" w:lineRule="auto"/>
        <w:ind w:left="1134" w:hanging="425"/>
        <w:jc w:val="both"/>
      </w:pPr>
      <w:r w:rsidRPr="00DF113B">
        <w:t>4)</w:t>
      </w:r>
      <w:r w:rsidRPr="00DF113B">
        <w:tab/>
        <w:t xml:space="preserve">dla podanej pozycji przedmiotu </w:t>
      </w:r>
      <w:r>
        <w:t>zamówienia</w:t>
      </w:r>
      <w:r w:rsidRPr="00DF113B">
        <w:t xml:space="preserve"> należy określić najpierw w kolumnie nr 5 cenę </w:t>
      </w:r>
      <w:r>
        <w:t>jednostkową</w:t>
      </w:r>
      <w:r w:rsidRPr="00DF113B">
        <w:t xml:space="preserve"> netto w złotych i stawkę podatku VAT w % (kolumna nr 6), a następnie całkowitą wartość netto w złotych (kolumna nr 7) jako iloczyn ceny </w:t>
      </w:r>
      <w:r>
        <w:t>jednostkowej</w:t>
      </w:r>
      <w:r w:rsidRPr="00DF113B">
        <w:t xml:space="preserve"> netto i ilości jednostek szacowanych, tj. (kolumna nr 4 x kolumna nr 5);</w:t>
      </w:r>
    </w:p>
    <w:p w14:paraId="410E9372" w14:textId="77777777" w:rsidR="005529A2" w:rsidRPr="00DF113B" w:rsidRDefault="005529A2" w:rsidP="005529A2">
      <w:pPr>
        <w:spacing w:after="80" w:line="240" w:lineRule="auto"/>
        <w:ind w:left="1134" w:hanging="425"/>
        <w:jc w:val="both"/>
      </w:pPr>
      <w:r w:rsidRPr="00DF113B">
        <w:t>5)</w:t>
      </w:r>
      <w:r w:rsidRPr="00DF113B">
        <w:tab/>
        <w:t xml:space="preserve">wartość podatku VAT w złotych (kolumna nr 8) dla podanej pozycji przedmiotu </w:t>
      </w:r>
      <w:r>
        <w:t>usługi</w:t>
      </w:r>
      <w:r w:rsidRPr="00DF113B">
        <w:t xml:space="preserve"> należy podać jako iloczyn wartości netto w złotych i stawki podatku VAT w % (kolumna nr 6 x kolumna nr 7);</w:t>
      </w:r>
    </w:p>
    <w:p w14:paraId="673B4CA9" w14:textId="77777777" w:rsidR="005529A2" w:rsidRPr="00DF113B" w:rsidRDefault="005529A2" w:rsidP="005529A2">
      <w:pPr>
        <w:spacing w:after="80" w:line="240" w:lineRule="auto"/>
        <w:ind w:left="1134" w:hanging="425"/>
        <w:jc w:val="both"/>
      </w:pPr>
      <w:r w:rsidRPr="00DF113B">
        <w:t>6)</w:t>
      </w:r>
      <w:r w:rsidRPr="00DF113B">
        <w:tab/>
        <w:t xml:space="preserve">wartość brutto za całkowitą realizację zamówienia (kolumna nr 9) dla podanej pozycji przedmiotu </w:t>
      </w:r>
      <w:r>
        <w:t>usługi</w:t>
      </w:r>
      <w:r w:rsidRPr="00DF113B">
        <w:t xml:space="preserve"> należy podać jako sumę wartości netto w złotych i wartości podatku VAT w złotych (kolumna nr 7 + kolumna nr 8);</w:t>
      </w:r>
    </w:p>
    <w:p w14:paraId="68F8DDD6" w14:textId="77777777" w:rsidR="005529A2" w:rsidRPr="00DF113B" w:rsidRDefault="005529A2" w:rsidP="005529A2">
      <w:pPr>
        <w:spacing w:after="80" w:line="240" w:lineRule="auto"/>
        <w:ind w:left="1134" w:hanging="425"/>
        <w:jc w:val="both"/>
      </w:pPr>
      <w:r w:rsidRPr="00DF113B">
        <w:t>7)</w:t>
      </w:r>
      <w:r w:rsidRPr="00DF113B">
        <w:tab/>
        <w:t>w wierszu „RAZEM” tabeli kalkulacji cenowej po wyliczeniu podanej pozycji:</w:t>
      </w:r>
    </w:p>
    <w:p w14:paraId="2E6350E8" w14:textId="77777777" w:rsidR="005529A2" w:rsidRPr="00DF113B" w:rsidRDefault="005529A2" w:rsidP="005529A2">
      <w:pPr>
        <w:spacing w:after="80" w:line="240" w:lineRule="auto"/>
        <w:ind w:left="1559" w:hanging="425"/>
        <w:jc w:val="both"/>
      </w:pPr>
      <w:r w:rsidRPr="00DF113B">
        <w:t>a)</w:t>
      </w:r>
      <w:r w:rsidRPr="00DF113B">
        <w:tab/>
        <w:t>wartość netto w złotych należy podać w kolumnie nr 7;</w:t>
      </w:r>
    </w:p>
    <w:p w14:paraId="332398EB" w14:textId="77777777" w:rsidR="005529A2" w:rsidRPr="00DF113B" w:rsidRDefault="005529A2" w:rsidP="005529A2">
      <w:pPr>
        <w:spacing w:after="80" w:line="240" w:lineRule="auto"/>
        <w:ind w:left="1559" w:hanging="425"/>
        <w:jc w:val="both"/>
      </w:pPr>
      <w:r w:rsidRPr="00DF113B">
        <w:t>b)</w:t>
      </w:r>
      <w:r w:rsidRPr="00DF113B">
        <w:tab/>
        <w:t>wartość podatku VAT w złotych należy podać w kolumnie nr 8;</w:t>
      </w:r>
    </w:p>
    <w:p w14:paraId="77AE3188" w14:textId="77777777" w:rsidR="005529A2" w:rsidRPr="00DF113B" w:rsidRDefault="005529A2" w:rsidP="005529A2">
      <w:pPr>
        <w:spacing w:after="80" w:line="240" w:lineRule="auto"/>
        <w:ind w:left="1559" w:hanging="425"/>
        <w:jc w:val="both"/>
      </w:pPr>
      <w:r w:rsidRPr="00DF113B">
        <w:t>c)</w:t>
      </w:r>
      <w:r w:rsidRPr="00DF113B">
        <w:tab/>
        <w:t>cenę oferty (wartość brutto za całkowitą realizację zamówienia) w złotych należy podać w kolumnie nr 9 w wierszu RAZEM;</w:t>
      </w:r>
    </w:p>
    <w:p w14:paraId="70AF1727" w14:textId="3258E2C2" w:rsidR="005529A2" w:rsidRDefault="005529A2" w:rsidP="005529A2">
      <w:pPr>
        <w:ind w:left="1134" w:hanging="426"/>
        <w:jc w:val="both"/>
      </w:pPr>
      <w:r w:rsidRPr="00DF113B">
        <w:t>8)</w:t>
      </w:r>
      <w:r w:rsidRPr="00DF113B">
        <w:tab/>
        <w:t xml:space="preserve">wartości pozycji stanowiących wartość netto, wartość podatku VAT w złotych i cenę oferty (wartość brutto za całkowitą realizację zamówienia) należy również wpisać pod tabelą w </w:t>
      </w:r>
      <w:r>
        <w:t>K</w:t>
      </w:r>
      <w:r w:rsidRPr="00DF113B">
        <w:t>alkulacji cenowej, stanowiącej załącznik nr 2 do SIWZ;</w:t>
      </w:r>
    </w:p>
    <w:p w14:paraId="081830FA" w14:textId="77777777" w:rsidR="005529A2" w:rsidRDefault="005529A2" w:rsidP="005529A2">
      <w:pPr>
        <w:ind w:left="1134" w:hanging="426"/>
        <w:jc w:val="both"/>
      </w:pPr>
      <w:r>
        <w:t>9)</w:t>
      </w:r>
      <w:r>
        <w:tab/>
        <w:t xml:space="preserve">rozliczenia między Zamawiającym a wykonawcą będą prowadzone w PLN. </w:t>
      </w:r>
    </w:p>
    <w:p w14:paraId="231B9966" w14:textId="15DAD8CE" w:rsidR="005529A2" w:rsidRDefault="005529A2" w:rsidP="005529A2">
      <w:pPr>
        <w:spacing w:after="80" w:line="240" w:lineRule="auto"/>
        <w:ind w:left="709" w:hanging="425"/>
        <w:jc w:val="both"/>
      </w:pPr>
      <w:r>
        <w:t>3.</w:t>
      </w:r>
      <w:r>
        <w:tab/>
        <w:t xml:space="preserve">Cena podana w </w:t>
      </w:r>
      <w:r w:rsidR="009419AD">
        <w:t>F</w:t>
      </w:r>
      <w:r>
        <w:t xml:space="preserve">ormularzu ofertowym (Załącznik nr 1) oraz w </w:t>
      </w:r>
      <w:r w:rsidR="009419AD">
        <w:t>K</w:t>
      </w:r>
      <w:r>
        <w:t xml:space="preserve">alkulacji cenowej (Załącznik nr 2). </w:t>
      </w:r>
      <w:r w:rsidRPr="005529A2">
        <w:t xml:space="preserve">Podana w specyfikacji ilość asortymentu, jest ilością szacunkową. Zamawiający będzie dokonywał </w:t>
      </w:r>
      <w:r w:rsidRPr="005529A2">
        <w:rPr>
          <w:rStyle w:val="Nagwek1Znak"/>
          <w:rFonts w:ascii="Verdana" w:hAnsi="Verdana"/>
          <w:color w:val="auto"/>
          <w:sz w:val="18"/>
          <w:szCs w:val="18"/>
        </w:rPr>
        <w:t>zakupu sukcesywnie wg potrzeb. Zamawiający zastrzega sobie prawo zakupu mniejszej ilości asortymentu oraz możliwości rezygnacji z niektórych pozycji.  Ceny podane w poz</w:t>
      </w:r>
      <w:r w:rsidR="0063565A">
        <w:rPr>
          <w:rStyle w:val="Nagwek1Znak"/>
          <w:rFonts w:ascii="Verdana" w:hAnsi="Verdana"/>
          <w:color w:val="auto"/>
          <w:sz w:val="18"/>
          <w:szCs w:val="18"/>
        </w:rPr>
        <w:t>ycjach od 1 do 9</w:t>
      </w:r>
      <w:r w:rsidRPr="005529A2">
        <w:rPr>
          <w:rStyle w:val="Nagwek1Znak"/>
          <w:rFonts w:ascii="Verdana" w:hAnsi="Verdana"/>
          <w:color w:val="auto"/>
          <w:sz w:val="18"/>
          <w:szCs w:val="18"/>
        </w:rPr>
        <w:t xml:space="preserve"> są cenami zmiennymi, zależnymi od dnia wykonywania usługi.</w:t>
      </w:r>
      <w:r>
        <w:rPr>
          <w:rStyle w:val="Nagwek1Znak"/>
          <w:rFonts w:ascii="Verdana" w:hAnsi="Verdana"/>
          <w:color w:val="auto"/>
          <w:sz w:val="18"/>
          <w:szCs w:val="18"/>
        </w:rPr>
        <w:t xml:space="preserve"> </w:t>
      </w:r>
    </w:p>
    <w:p w14:paraId="74D8A8D5" w14:textId="00AC41A8" w:rsidR="005529A2" w:rsidRDefault="005529A2" w:rsidP="005529A2">
      <w:pPr>
        <w:spacing w:after="80" w:line="240" w:lineRule="auto"/>
        <w:ind w:left="709" w:hanging="425"/>
        <w:jc w:val="both"/>
      </w:pPr>
      <w:r>
        <w:t>4.</w:t>
      </w:r>
      <w:r>
        <w:tab/>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którego </w:t>
      </w:r>
      <w:r w:rsidR="009419AD">
        <w:t>usługa</w:t>
      </w:r>
      <w:r>
        <w:t xml:space="preserve"> będzie prowadzić do jego powstania, oraz wskazując ich wartość bez kwoty podatku.</w:t>
      </w:r>
    </w:p>
    <w:bookmarkEnd w:id="14"/>
    <w:p w14:paraId="4839734E" w14:textId="77777777" w:rsidR="005529A2" w:rsidRPr="00D06ED4" w:rsidRDefault="005529A2" w:rsidP="005529A2">
      <w:pPr>
        <w:suppressAutoHyphens/>
        <w:spacing w:after="80" w:line="240" w:lineRule="auto"/>
        <w:ind w:left="709"/>
        <w:jc w:val="both"/>
        <w:rPr>
          <w:rFonts w:cs="Arial"/>
          <w:bCs/>
        </w:rPr>
      </w:pPr>
    </w:p>
    <w:p w14:paraId="1A35B4F6" w14:textId="77777777" w:rsidR="00413A78" w:rsidRDefault="00413A78" w:rsidP="0050410C">
      <w:pPr>
        <w:spacing w:after="80" w:line="240" w:lineRule="auto"/>
        <w:jc w:val="both"/>
      </w:pPr>
      <w:r>
        <w:rPr>
          <w:noProof/>
          <w:lang w:eastAsia="pl-PL"/>
        </w:rPr>
        <w:drawing>
          <wp:inline distT="0" distB="0" distL="0" distR="0" wp14:anchorId="75300915" wp14:editId="4ED95C12">
            <wp:extent cx="5834380" cy="2413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196BF3A6" w14:textId="77777777" w:rsidR="0050410C" w:rsidRDefault="0050410C" w:rsidP="00642D56">
      <w:pPr>
        <w:pStyle w:val="Nagwek1"/>
        <w:numPr>
          <w:ilvl w:val="0"/>
          <w:numId w:val="2"/>
        </w:numPr>
        <w:jc w:val="both"/>
        <w:rPr>
          <w:rFonts w:ascii="Verdana" w:hAnsi="Verdana"/>
          <w:b/>
          <w:color w:val="C45911" w:themeColor="accent2" w:themeShade="BF"/>
          <w:sz w:val="18"/>
          <w:szCs w:val="18"/>
        </w:rPr>
      </w:pPr>
      <w:bookmarkStart w:id="15" w:name="_Toc466882285"/>
      <w:r w:rsidRPr="0050410C">
        <w:rPr>
          <w:rFonts w:ascii="Verdana" w:hAnsi="Verdana"/>
          <w:b/>
          <w:color w:val="C45911" w:themeColor="accent2" w:themeShade="BF"/>
          <w:sz w:val="18"/>
          <w:szCs w:val="18"/>
        </w:rPr>
        <w:t>Opis kryteriów, którymi Zamawiający będzie się kierował przy wyborze oferty, wraz z podaniem wag tych kryteriów i sposobu oceny ofert</w:t>
      </w:r>
      <w:bookmarkEnd w:id="15"/>
    </w:p>
    <w:p w14:paraId="5D6ED635" w14:textId="77777777" w:rsidR="0050410C" w:rsidRDefault="0050410C" w:rsidP="0072352B">
      <w:pPr>
        <w:spacing w:after="0"/>
      </w:pPr>
    </w:p>
    <w:p w14:paraId="001CA439" w14:textId="77777777" w:rsidR="0050410C" w:rsidRPr="00543217" w:rsidRDefault="0050410C" w:rsidP="00BF59F4">
      <w:pPr>
        <w:spacing w:after="80" w:line="240" w:lineRule="auto"/>
        <w:ind w:left="709" w:hanging="425"/>
        <w:jc w:val="both"/>
      </w:pPr>
      <w:r>
        <w:lastRenderedPageBreak/>
        <w:t>1.</w:t>
      </w:r>
      <w:r>
        <w:tab/>
        <w:t xml:space="preserve">Za ofertę najkorzystniejszą zostanie uznana oferta zawierająca najkorzystniejszy bilans punktów w </w:t>
      </w:r>
      <w:r w:rsidRPr="00543217">
        <w:t>kryteriach:</w:t>
      </w:r>
    </w:p>
    <w:p w14:paraId="65D4C093" w14:textId="7DAFE796" w:rsidR="0050410C" w:rsidRPr="00543217" w:rsidRDefault="00D842AB" w:rsidP="00642D56">
      <w:pPr>
        <w:pStyle w:val="Akapitzlist"/>
        <w:numPr>
          <w:ilvl w:val="0"/>
          <w:numId w:val="9"/>
        </w:numPr>
        <w:spacing w:after="80" w:line="240" w:lineRule="auto"/>
        <w:ind w:left="1134" w:hanging="425"/>
        <w:contextualSpacing w:val="0"/>
        <w:jc w:val="both"/>
      </w:pPr>
      <w:r w:rsidRPr="00543217">
        <w:t xml:space="preserve">Kryterium 1 – </w:t>
      </w:r>
      <w:r w:rsidRPr="00543217">
        <w:rPr>
          <w:b/>
        </w:rPr>
        <w:t>Ł</w:t>
      </w:r>
      <w:r w:rsidR="0050410C" w:rsidRPr="00543217">
        <w:rPr>
          <w:b/>
        </w:rPr>
        <w:t>ączna cena ofe</w:t>
      </w:r>
      <w:r w:rsidR="007B40E4" w:rsidRPr="00543217">
        <w:rPr>
          <w:b/>
        </w:rPr>
        <w:t>rtowa brutto</w:t>
      </w:r>
      <w:r w:rsidR="007B40E4" w:rsidRPr="00543217">
        <w:t xml:space="preserve"> – waga kryterium </w:t>
      </w:r>
      <w:r w:rsidR="0008101F" w:rsidRPr="00543217">
        <w:t>60</w:t>
      </w:r>
      <w:r w:rsidR="0050410C" w:rsidRPr="00543217">
        <w:t xml:space="preserve"> %</w:t>
      </w:r>
      <w:r w:rsidR="0051263C" w:rsidRPr="00543217">
        <w:t>;</w:t>
      </w:r>
    </w:p>
    <w:p w14:paraId="6A8820DB" w14:textId="4CB2BA29" w:rsidR="0050410C" w:rsidRPr="00543217" w:rsidRDefault="0050410C" w:rsidP="00642D56">
      <w:pPr>
        <w:pStyle w:val="Akapitzlist"/>
        <w:numPr>
          <w:ilvl w:val="0"/>
          <w:numId w:val="9"/>
        </w:numPr>
        <w:spacing w:after="80" w:line="240" w:lineRule="auto"/>
        <w:ind w:left="1134" w:hanging="425"/>
        <w:contextualSpacing w:val="0"/>
        <w:jc w:val="both"/>
      </w:pPr>
      <w:r w:rsidRPr="00543217">
        <w:t>Kryte</w:t>
      </w:r>
      <w:r w:rsidR="000B6E9A" w:rsidRPr="00543217">
        <w:t xml:space="preserve">rium </w:t>
      </w:r>
      <w:r w:rsidR="00824CC1" w:rsidRPr="00543217">
        <w:t>2</w:t>
      </w:r>
      <w:r w:rsidR="000B6E9A" w:rsidRPr="00543217">
        <w:t xml:space="preserve"> - </w:t>
      </w:r>
      <w:r w:rsidR="00DF113B" w:rsidRPr="00543217">
        <w:t xml:space="preserve"> </w:t>
      </w:r>
      <w:r w:rsidR="00D842AB" w:rsidRPr="00543217">
        <w:rPr>
          <w:b/>
        </w:rPr>
        <w:t>W</w:t>
      </w:r>
      <w:r w:rsidR="0008101F" w:rsidRPr="00543217">
        <w:rPr>
          <w:b/>
        </w:rPr>
        <w:t>ysokość kary umownej w %</w:t>
      </w:r>
      <w:r w:rsidR="00DF113B" w:rsidRPr="00543217">
        <w:t xml:space="preserve"> – waga kryterium </w:t>
      </w:r>
      <w:r w:rsidR="000360D2">
        <w:t>4</w:t>
      </w:r>
      <w:r w:rsidR="0008101F" w:rsidRPr="00543217">
        <w:t>0</w:t>
      </w:r>
      <w:r w:rsidR="00980576" w:rsidRPr="00543217">
        <w:t xml:space="preserve"> </w:t>
      </w:r>
      <w:r w:rsidRPr="00543217">
        <w:t>%</w:t>
      </w:r>
      <w:r w:rsidR="0051263C" w:rsidRPr="00543217">
        <w:t>;</w:t>
      </w:r>
    </w:p>
    <w:p w14:paraId="0361560B" w14:textId="77777777" w:rsidR="0050410C" w:rsidRPr="00543217" w:rsidRDefault="0050410C" w:rsidP="00BF59F4">
      <w:pPr>
        <w:spacing w:after="80" w:line="240" w:lineRule="auto"/>
        <w:ind w:left="709" w:hanging="425"/>
        <w:jc w:val="both"/>
      </w:pPr>
      <w:r w:rsidRPr="00543217">
        <w:t>2.</w:t>
      </w:r>
      <w:r w:rsidRPr="00543217">
        <w:tab/>
        <w:t>Powyższym kryteriom Zamawiający przypisał następujące znaczenie:</w:t>
      </w:r>
    </w:p>
    <w:p w14:paraId="482E875D" w14:textId="24E81AD7" w:rsidR="0050410C" w:rsidRPr="00543217" w:rsidRDefault="00D842AB" w:rsidP="00642D56">
      <w:pPr>
        <w:pStyle w:val="Akapitzlist"/>
        <w:numPr>
          <w:ilvl w:val="0"/>
          <w:numId w:val="10"/>
        </w:numPr>
        <w:spacing w:after="80" w:line="240" w:lineRule="auto"/>
        <w:ind w:left="1134" w:hanging="425"/>
        <w:contextualSpacing w:val="0"/>
        <w:jc w:val="both"/>
      </w:pPr>
      <w:r w:rsidRPr="00543217">
        <w:t>Kryterium 1 – Ł</w:t>
      </w:r>
      <w:r w:rsidR="0050410C" w:rsidRPr="00543217">
        <w:t>ączna cena ofe</w:t>
      </w:r>
      <w:r w:rsidR="00642EFC" w:rsidRPr="00543217">
        <w:t>rtowa brutto – waga kryterium 60</w:t>
      </w:r>
      <w:r w:rsidR="0050410C" w:rsidRPr="00543217">
        <w:t xml:space="preserve"> % -</w:t>
      </w:r>
      <w:r w:rsidR="00842960" w:rsidRPr="00543217">
        <w:t xml:space="preserve"> </w:t>
      </w:r>
      <w:r w:rsidR="0050410C" w:rsidRPr="00543217">
        <w:t xml:space="preserve">maksymalna możliwa do uzyskania w </w:t>
      </w:r>
      <w:r w:rsidR="00980576" w:rsidRPr="00543217">
        <w:t xml:space="preserve">Kryterium 1 liczba punktów </w:t>
      </w:r>
      <w:r w:rsidR="0051263C" w:rsidRPr="00543217">
        <w:t>–</w:t>
      </w:r>
      <w:r w:rsidR="00980576" w:rsidRPr="00543217">
        <w:t xml:space="preserve"> </w:t>
      </w:r>
      <w:r w:rsidR="00642EFC" w:rsidRPr="00543217">
        <w:t>60</w:t>
      </w:r>
      <w:r w:rsidR="0051263C" w:rsidRPr="00543217">
        <w:t>;</w:t>
      </w:r>
    </w:p>
    <w:p w14:paraId="2B61E163" w14:textId="20B375BA" w:rsidR="0050410C" w:rsidRPr="00543217" w:rsidRDefault="0050410C" w:rsidP="00642D56">
      <w:pPr>
        <w:pStyle w:val="Akapitzlist"/>
        <w:numPr>
          <w:ilvl w:val="0"/>
          <w:numId w:val="10"/>
        </w:numPr>
        <w:spacing w:after="80" w:line="240" w:lineRule="auto"/>
        <w:ind w:left="1134" w:hanging="425"/>
        <w:contextualSpacing w:val="0"/>
        <w:jc w:val="both"/>
      </w:pPr>
      <w:r w:rsidRPr="00543217">
        <w:t>Kryte</w:t>
      </w:r>
      <w:r w:rsidR="000B6E9A" w:rsidRPr="00543217">
        <w:t xml:space="preserve">rium </w:t>
      </w:r>
      <w:r w:rsidR="00824CC1" w:rsidRPr="00543217">
        <w:t>2</w:t>
      </w:r>
      <w:r w:rsidR="000B6E9A" w:rsidRPr="00543217">
        <w:t xml:space="preserve"> - </w:t>
      </w:r>
      <w:r w:rsidR="00D842AB" w:rsidRPr="00543217">
        <w:t>W</w:t>
      </w:r>
      <w:r w:rsidR="00642EFC" w:rsidRPr="00543217">
        <w:t xml:space="preserve">ysokość kary umownej w % </w:t>
      </w:r>
      <w:r w:rsidR="0085678F" w:rsidRPr="00543217">
        <w:t xml:space="preserve"> – waga kryterium </w:t>
      </w:r>
      <w:r w:rsidR="000360D2">
        <w:t>4</w:t>
      </w:r>
      <w:r w:rsidR="00642EFC" w:rsidRPr="00543217">
        <w:t>0</w:t>
      </w:r>
      <w:r w:rsidR="00980576" w:rsidRPr="00543217">
        <w:t xml:space="preserve"> </w:t>
      </w:r>
      <w:r w:rsidRPr="00543217">
        <w:t>% - maksymalna możliwa do uzyskania w</w:t>
      </w:r>
      <w:r w:rsidR="00842960" w:rsidRPr="00543217">
        <w:t> </w:t>
      </w:r>
      <w:r w:rsidR="00980576" w:rsidRPr="00543217">
        <w:t xml:space="preserve">Kryterium </w:t>
      </w:r>
      <w:r w:rsidR="0038016D" w:rsidRPr="00543217">
        <w:t>2</w:t>
      </w:r>
      <w:r w:rsidR="00980576" w:rsidRPr="00543217">
        <w:t xml:space="preserve"> liczba punktów </w:t>
      </w:r>
      <w:r w:rsidR="00642EFC" w:rsidRPr="00543217">
        <w:t>–</w:t>
      </w:r>
      <w:r w:rsidR="00980576" w:rsidRPr="00543217">
        <w:t xml:space="preserve"> </w:t>
      </w:r>
      <w:r w:rsidR="000360D2">
        <w:t>4</w:t>
      </w:r>
      <w:r w:rsidR="00642EFC" w:rsidRPr="00543217">
        <w:t>0</w:t>
      </w:r>
      <w:r w:rsidR="0051263C" w:rsidRPr="00543217">
        <w:t>;</w:t>
      </w:r>
    </w:p>
    <w:p w14:paraId="3FDAC726" w14:textId="77777777" w:rsidR="0050410C" w:rsidRDefault="0050410C" w:rsidP="0050410C">
      <w:pPr>
        <w:spacing w:after="80" w:line="240" w:lineRule="auto"/>
        <w:ind w:left="709" w:hanging="425"/>
        <w:jc w:val="both"/>
      </w:pPr>
      <w:r>
        <w:t xml:space="preserve">3. </w:t>
      </w:r>
      <w:r>
        <w:tab/>
        <w:t>Sposób dokonania oceny oferty:</w:t>
      </w:r>
    </w:p>
    <w:p w14:paraId="4716DB24" w14:textId="77CFA5F6" w:rsidR="0050410C" w:rsidRPr="001F7812" w:rsidRDefault="0050410C" w:rsidP="00642D56">
      <w:pPr>
        <w:pStyle w:val="Akapitzlist"/>
        <w:numPr>
          <w:ilvl w:val="0"/>
          <w:numId w:val="11"/>
        </w:numPr>
        <w:spacing w:after="80" w:line="240" w:lineRule="auto"/>
        <w:ind w:left="1134" w:hanging="425"/>
        <w:jc w:val="both"/>
        <w:rPr>
          <w:b/>
        </w:rPr>
      </w:pPr>
      <w:r w:rsidRPr="001F7812">
        <w:rPr>
          <w:b/>
        </w:rPr>
        <w:t>Kryterium 1</w:t>
      </w:r>
      <w:r w:rsidR="00D842AB">
        <w:rPr>
          <w:b/>
        </w:rPr>
        <w:t xml:space="preserve"> – Ł</w:t>
      </w:r>
      <w:r w:rsidR="0040363D" w:rsidRPr="001F7812">
        <w:rPr>
          <w:b/>
        </w:rPr>
        <w:t>ączna cena ofertowa brutto</w:t>
      </w:r>
      <w:r w:rsidRPr="001F7812">
        <w:rPr>
          <w:b/>
        </w:rPr>
        <w:t>:</w:t>
      </w:r>
    </w:p>
    <w:p w14:paraId="1E0C2F61" w14:textId="16B6B32F" w:rsidR="00D842AB" w:rsidRDefault="00D842AB" w:rsidP="00D842AB">
      <w:pPr>
        <w:spacing w:after="80" w:line="240" w:lineRule="auto"/>
        <w:ind w:left="1134"/>
        <w:jc w:val="both"/>
      </w:pPr>
      <w:r>
        <w:t>W</w:t>
      </w:r>
      <w:r w:rsidR="00BF197F">
        <w:t xml:space="preserve"> celu dokonania oceny oferty w K</w:t>
      </w:r>
      <w:r>
        <w:t xml:space="preserve">ryterium 1 Zamawiający najniższą łączną cenę ofertową brutto podzieli przez łączną cenę </w:t>
      </w:r>
      <w:r w:rsidRPr="003905FD">
        <w:t xml:space="preserve">ofertową brutto oferty badanej, następnie </w:t>
      </w:r>
      <w:r>
        <w:t xml:space="preserve">pomnoży przez 100 pkt i przez wagę danego kryterium – 60 % (im niższa cena oferty </w:t>
      </w:r>
      <w:r w:rsidRPr="003905FD">
        <w:t xml:space="preserve">badanej </w:t>
      </w:r>
      <w:r>
        <w:t>– tym wyższa liczba uzyskanych punktów).</w:t>
      </w:r>
    </w:p>
    <w:p w14:paraId="5482649E" w14:textId="77777777" w:rsidR="00D842AB" w:rsidRDefault="00D842AB" w:rsidP="00D842AB"/>
    <w:p w14:paraId="295AED12" w14:textId="77777777" w:rsidR="00D842AB" w:rsidRDefault="00D842AB" w:rsidP="00BF197F">
      <w:pPr>
        <w:shd w:val="clear" w:color="auto" w:fill="D9D9D9" w:themeFill="background1" w:themeFillShade="D9"/>
        <w:ind w:left="851" w:hanging="142"/>
      </w:pPr>
      <w:r>
        <w:tab/>
      </w:r>
      <w:r>
        <w:tab/>
        <w:t>Łączna cena ofertowa brutto (najniższa)</w:t>
      </w:r>
    </w:p>
    <w:p w14:paraId="2045A60E" w14:textId="54A05376" w:rsidR="00D842AB" w:rsidRDefault="00D842AB" w:rsidP="00BF197F">
      <w:pPr>
        <w:shd w:val="clear" w:color="auto" w:fill="D9D9D9" w:themeFill="background1" w:themeFillShade="D9"/>
        <w:ind w:left="851" w:hanging="142"/>
      </w:pPr>
      <w:r>
        <w:t>L. pkt.= -----------------------------------------             x 100 pkt x 60 %</w:t>
      </w:r>
    </w:p>
    <w:p w14:paraId="2B002ABF" w14:textId="77777777" w:rsidR="00D842AB" w:rsidRPr="003905FD" w:rsidRDefault="00D842AB" w:rsidP="00BF197F">
      <w:pPr>
        <w:shd w:val="clear" w:color="auto" w:fill="D9D9D9" w:themeFill="background1" w:themeFillShade="D9"/>
        <w:ind w:left="851" w:hanging="142"/>
      </w:pPr>
      <w:r>
        <w:tab/>
      </w:r>
      <w:r>
        <w:tab/>
        <w:t xml:space="preserve"> Łączna cena </w:t>
      </w:r>
      <w:r w:rsidRPr="003905FD">
        <w:t xml:space="preserve">ofertowa brutto oferty badanej </w:t>
      </w:r>
    </w:p>
    <w:p w14:paraId="4074BC0D" w14:textId="77777777" w:rsidR="00D842AB" w:rsidRDefault="00D842AB" w:rsidP="00BF197F">
      <w:pPr>
        <w:ind w:left="709"/>
        <w:jc w:val="both"/>
      </w:pPr>
      <w:r>
        <w:t>Ocena punktowa w kryterium „Łączna cena ofertowa brutto” dokonana zostanie na podstawie łącznej ceny ofertowej brutto wskazanej przez Wykonawcę w ofercie i przeliczona według wzoru opisanego powyżej.</w:t>
      </w:r>
    </w:p>
    <w:p w14:paraId="4DB91EAC" w14:textId="7DE4ADC5" w:rsidR="00BF59F4" w:rsidRPr="00824CC1" w:rsidRDefault="00BF59F4" w:rsidP="00824CC1">
      <w:pPr>
        <w:spacing w:after="80" w:line="240" w:lineRule="auto"/>
        <w:jc w:val="both"/>
        <w:rPr>
          <w:rFonts w:cs="Arial"/>
        </w:rPr>
      </w:pPr>
    </w:p>
    <w:p w14:paraId="67022415" w14:textId="77777777" w:rsidR="006C1E19" w:rsidRPr="006C1E19" w:rsidRDefault="0050410C" w:rsidP="00642D56">
      <w:pPr>
        <w:pStyle w:val="Akapitzlist"/>
        <w:numPr>
          <w:ilvl w:val="0"/>
          <w:numId w:val="11"/>
        </w:numPr>
        <w:spacing w:after="80" w:line="240" w:lineRule="auto"/>
        <w:ind w:left="1134" w:hanging="425"/>
        <w:jc w:val="both"/>
        <w:rPr>
          <w:rFonts w:cs="Arial"/>
          <w:b/>
        </w:rPr>
      </w:pPr>
      <w:r w:rsidRPr="00824CC1">
        <w:rPr>
          <w:b/>
        </w:rPr>
        <w:t xml:space="preserve">Kryterium </w:t>
      </w:r>
      <w:r w:rsidR="00824CC1" w:rsidRPr="00824CC1">
        <w:rPr>
          <w:b/>
        </w:rPr>
        <w:t>2</w:t>
      </w:r>
      <w:r w:rsidR="0040363D" w:rsidRPr="00824CC1">
        <w:rPr>
          <w:b/>
        </w:rPr>
        <w:t xml:space="preserve"> </w:t>
      </w:r>
      <w:r w:rsidR="001F7812" w:rsidRPr="00824CC1">
        <w:rPr>
          <w:b/>
        </w:rPr>
        <w:t>–</w:t>
      </w:r>
      <w:r w:rsidR="0040363D" w:rsidRPr="00824CC1">
        <w:rPr>
          <w:b/>
        </w:rPr>
        <w:t xml:space="preserve"> </w:t>
      </w:r>
      <w:r w:rsidR="00D842AB">
        <w:rPr>
          <w:b/>
        </w:rPr>
        <w:t>W</w:t>
      </w:r>
      <w:r w:rsidR="001F7812" w:rsidRPr="00824CC1">
        <w:rPr>
          <w:b/>
        </w:rPr>
        <w:t>ysokość kary umownej w %</w:t>
      </w:r>
      <w:r w:rsidR="006C1E19">
        <w:rPr>
          <w:b/>
        </w:rPr>
        <w:t xml:space="preserve"> </w:t>
      </w:r>
    </w:p>
    <w:p w14:paraId="3FFFCF2A" w14:textId="6261D701" w:rsidR="00D93C29" w:rsidRPr="00CA3CAA" w:rsidRDefault="00D93C29" w:rsidP="00D93C29">
      <w:pPr>
        <w:pStyle w:val="Akapitzlist"/>
        <w:spacing w:after="80" w:line="240" w:lineRule="auto"/>
        <w:ind w:left="1134"/>
        <w:jc w:val="both"/>
        <w:rPr>
          <w:rFonts w:cs="Arial"/>
        </w:rPr>
      </w:pPr>
      <w:r w:rsidRPr="00AE5292">
        <w:t xml:space="preserve">Zamawiający przez kryterium ,,Wysokość kary umownej w %” rozumie zaoferowaną przez Wykonawcę w % karę umowną liczoną od wartości brutto konkretnej </w:t>
      </w:r>
      <w:r w:rsidR="008F695A">
        <w:t xml:space="preserve">usługi </w:t>
      </w:r>
      <w:r w:rsidR="008F695A">
        <w:rPr>
          <w:rFonts w:cs="Arial"/>
          <w:lang w:eastAsia="x-none"/>
        </w:rPr>
        <w:t xml:space="preserve">za </w:t>
      </w:r>
      <w:r w:rsidR="008F695A">
        <w:rPr>
          <w:rFonts w:cs="Arial"/>
        </w:rPr>
        <w:t>dostarczenie</w:t>
      </w:r>
      <w:r w:rsidR="008F695A" w:rsidRPr="00174069">
        <w:rPr>
          <w:rFonts w:cs="Arial"/>
        </w:rPr>
        <w:t xml:space="preserve"> pali</w:t>
      </w:r>
      <w:r w:rsidR="008F695A">
        <w:rPr>
          <w:rFonts w:cs="Arial"/>
        </w:rPr>
        <w:t>wa złej jakości nie spełniającego</w:t>
      </w:r>
      <w:r w:rsidR="008F695A" w:rsidRPr="00174069">
        <w:rPr>
          <w:rFonts w:cs="Arial"/>
        </w:rPr>
        <w:t xml:space="preserve"> norm PN-EN228, PN-E590</w:t>
      </w:r>
      <w:r w:rsidR="008F695A">
        <w:rPr>
          <w:rFonts w:cs="Arial"/>
        </w:rPr>
        <w:t>.</w:t>
      </w:r>
      <w:r w:rsidRPr="00CA3CAA">
        <w:rPr>
          <w:rFonts w:cs="Arial"/>
        </w:rPr>
        <w:t xml:space="preserve"> </w:t>
      </w:r>
    </w:p>
    <w:p w14:paraId="53BB4ECE" w14:textId="5F8A5F99" w:rsidR="00D93C29" w:rsidRDefault="00D93C29" w:rsidP="00D93C29">
      <w:pPr>
        <w:suppressAutoHyphens/>
        <w:ind w:left="714"/>
        <w:jc w:val="both"/>
        <w:rPr>
          <w:rFonts w:cs="Arial"/>
        </w:rPr>
      </w:pPr>
      <w:r w:rsidRPr="003F18A1">
        <w:rPr>
          <w:rFonts w:cs="Arial"/>
        </w:rPr>
        <w:t xml:space="preserve">W celu dokonania oceny oferty w </w:t>
      </w:r>
      <w:r>
        <w:rPr>
          <w:rFonts w:cs="Arial"/>
        </w:rPr>
        <w:t>Kryterium 2</w:t>
      </w:r>
      <w:r w:rsidRPr="003F18A1">
        <w:rPr>
          <w:rFonts w:cs="Arial"/>
        </w:rPr>
        <w:t xml:space="preserve"> Zamawiający wysokość kary umownej w</w:t>
      </w:r>
      <w:r>
        <w:rPr>
          <w:rFonts w:cs="Arial"/>
        </w:rPr>
        <w:t> </w:t>
      </w:r>
      <w:r w:rsidRPr="003F18A1">
        <w:rPr>
          <w:rFonts w:cs="Arial"/>
        </w:rPr>
        <w:t>badanej ofercie podzieli przez najwyższą zaoferowan</w:t>
      </w:r>
      <w:r>
        <w:rPr>
          <w:rFonts w:cs="Arial"/>
        </w:rPr>
        <w:t>ą</w:t>
      </w:r>
      <w:r w:rsidRPr="003F18A1">
        <w:rPr>
          <w:rFonts w:cs="Arial"/>
        </w:rPr>
        <w:t xml:space="preserve"> wysokość kary umownej, następnie pomnoży przez 100 pkt i</w:t>
      </w:r>
      <w:r>
        <w:rPr>
          <w:rFonts w:cs="Arial"/>
        </w:rPr>
        <w:t xml:space="preserve"> przez wagę danego kryterium – </w:t>
      </w:r>
      <w:r w:rsidR="000360D2">
        <w:rPr>
          <w:rFonts w:cs="Arial"/>
        </w:rPr>
        <w:t>4</w:t>
      </w:r>
      <w:r w:rsidRPr="003F18A1">
        <w:rPr>
          <w:rFonts w:cs="Arial"/>
        </w:rPr>
        <w:t xml:space="preserve">0% (im wyższa wysokość kary umownej w % - tym </w:t>
      </w:r>
      <w:r>
        <w:rPr>
          <w:rFonts w:cs="Arial"/>
        </w:rPr>
        <w:t>większa</w:t>
      </w:r>
      <w:r w:rsidRPr="003F18A1">
        <w:rPr>
          <w:rFonts w:cs="Arial"/>
        </w:rPr>
        <w:t xml:space="preserve"> liczba uzyskanych punktów).</w:t>
      </w:r>
    </w:p>
    <w:p w14:paraId="53CB18CA" w14:textId="77777777" w:rsidR="00D93C29" w:rsidRPr="003F18A1" w:rsidRDefault="00D93C29" w:rsidP="00D93C29">
      <w:pPr>
        <w:shd w:val="clear" w:color="auto" w:fill="D9D9D9" w:themeFill="background1" w:themeFillShade="D9"/>
        <w:suppressAutoHyphens/>
        <w:ind w:left="714" w:firstLine="702"/>
        <w:jc w:val="both"/>
        <w:rPr>
          <w:rFonts w:cs="Arial"/>
        </w:rPr>
      </w:pPr>
      <w:r w:rsidRPr="003F18A1">
        <w:rPr>
          <w:rFonts w:cs="Arial"/>
        </w:rPr>
        <w:t>Wysokość kary umownej w % (w badanej ofercie)</w:t>
      </w:r>
    </w:p>
    <w:p w14:paraId="3182E310" w14:textId="750B2339" w:rsidR="00D93C29" w:rsidRPr="003F18A1" w:rsidRDefault="00D93C29" w:rsidP="00D93C29">
      <w:pPr>
        <w:shd w:val="clear" w:color="auto" w:fill="D9D9D9" w:themeFill="background1" w:themeFillShade="D9"/>
        <w:suppressAutoHyphens/>
        <w:ind w:left="714"/>
        <w:jc w:val="both"/>
        <w:rPr>
          <w:rFonts w:cs="Arial"/>
        </w:rPr>
      </w:pPr>
      <w:r w:rsidRPr="003F18A1">
        <w:rPr>
          <w:rFonts w:cs="Arial"/>
        </w:rPr>
        <w:t>L. pkt. = ---------------------------------------------</w:t>
      </w:r>
      <w:r>
        <w:rPr>
          <w:rFonts w:cs="Arial"/>
        </w:rPr>
        <w:t xml:space="preserve">----------------   x 100 pkt x </w:t>
      </w:r>
      <w:r w:rsidR="000360D2">
        <w:rPr>
          <w:rFonts w:cs="Arial"/>
        </w:rPr>
        <w:t>4</w:t>
      </w:r>
      <w:r w:rsidRPr="003F18A1">
        <w:rPr>
          <w:rFonts w:cs="Arial"/>
        </w:rPr>
        <w:t>0 %</w:t>
      </w:r>
    </w:p>
    <w:p w14:paraId="054DA2F3" w14:textId="77777777" w:rsidR="00D93C29" w:rsidRPr="003F18A1" w:rsidRDefault="00D93C29" w:rsidP="00D93C29">
      <w:pPr>
        <w:shd w:val="clear" w:color="auto" w:fill="D9D9D9" w:themeFill="background1" w:themeFillShade="D9"/>
        <w:suppressAutoHyphens/>
        <w:ind w:left="714" w:firstLine="702"/>
        <w:jc w:val="both"/>
        <w:rPr>
          <w:rFonts w:cs="Arial"/>
        </w:rPr>
      </w:pPr>
      <w:r>
        <w:rPr>
          <w:rFonts w:cs="Arial"/>
        </w:rPr>
        <w:t xml:space="preserve">Najwyższa zaoferowana </w:t>
      </w:r>
      <w:r w:rsidRPr="003F18A1">
        <w:rPr>
          <w:rFonts w:cs="Arial"/>
        </w:rPr>
        <w:t xml:space="preserve">Wysokość kary umownej w % </w:t>
      </w:r>
    </w:p>
    <w:p w14:paraId="0E70F85B" w14:textId="22D977F2" w:rsidR="00D93C29" w:rsidRDefault="00D93C29" w:rsidP="00D93C29">
      <w:pPr>
        <w:suppressAutoHyphens/>
        <w:ind w:left="714"/>
        <w:jc w:val="both"/>
        <w:rPr>
          <w:b/>
        </w:rPr>
      </w:pPr>
      <w:r w:rsidRPr="00B817D3">
        <w:rPr>
          <w:rFonts w:cs="Arial"/>
          <w:b/>
        </w:rPr>
        <w:t xml:space="preserve">Wykonawca </w:t>
      </w:r>
      <w:r w:rsidRPr="00B817D3">
        <w:rPr>
          <w:rFonts w:cs="Arial"/>
          <w:b/>
          <w:u w:val="single"/>
        </w:rPr>
        <w:t xml:space="preserve">nie może </w:t>
      </w:r>
      <w:r w:rsidRPr="00484824">
        <w:rPr>
          <w:rFonts w:cs="Arial"/>
          <w:b/>
          <w:u w:val="single"/>
        </w:rPr>
        <w:t>zaoferować niżs</w:t>
      </w:r>
      <w:r>
        <w:rPr>
          <w:rFonts w:cs="Arial"/>
          <w:b/>
          <w:u w:val="single"/>
        </w:rPr>
        <w:t xml:space="preserve">zej wysokości kary umownej niż </w:t>
      </w:r>
      <w:r w:rsidR="008F695A">
        <w:rPr>
          <w:rFonts w:cs="Arial"/>
          <w:b/>
          <w:u w:val="single"/>
        </w:rPr>
        <w:t>0,</w:t>
      </w:r>
      <w:r w:rsidR="007E31AC">
        <w:rPr>
          <w:rFonts w:cs="Arial"/>
          <w:b/>
          <w:u w:val="single"/>
        </w:rPr>
        <w:t xml:space="preserve">2 </w:t>
      </w:r>
      <w:r w:rsidRPr="00484824">
        <w:rPr>
          <w:rFonts w:cs="Arial"/>
          <w:b/>
          <w:u w:val="single"/>
        </w:rPr>
        <w:t>% oraz wyższej kary umownej niż 20</w:t>
      </w:r>
      <w:r w:rsidR="007E31AC">
        <w:rPr>
          <w:rFonts w:cs="Arial"/>
          <w:b/>
          <w:u w:val="single"/>
        </w:rPr>
        <w:t xml:space="preserve"> </w:t>
      </w:r>
      <w:r w:rsidRPr="00484824">
        <w:rPr>
          <w:rFonts w:cs="Arial"/>
          <w:b/>
          <w:u w:val="single"/>
        </w:rPr>
        <w:t>%</w:t>
      </w:r>
      <w:r w:rsidRPr="00484824">
        <w:rPr>
          <w:rFonts w:cs="Arial"/>
          <w:b/>
        </w:rPr>
        <w:t xml:space="preserve"> - wartości brutto </w:t>
      </w:r>
      <w:r w:rsidR="008F695A">
        <w:rPr>
          <w:rFonts w:cs="Arial"/>
          <w:b/>
        </w:rPr>
        <w:t xml:space="preserve">usługi </w:t>
      </w:r>
      <w:r w:rsidR="008F695A" w:rsidRPr="008F695A">
        <w:rPr>
          <w:rFonts w:cs="Arial"/>
          <w:b/>
          <w:lang w:eastAsia="x-none"/>
        </w:rPr>
        <w:t xml:space="preserve">za </w:t>
      </w:r>
      <w:r w:rsidR="008F695A" w:rsidRPr="008F695A">
        <w:rPr>
          <w:rFonts w:cs="Arial"/>
          <w:b/>
        </w:rPr>
        <w:t>dostarczenie paliwa złej jakości nie spełniającego norm PN-EN228, PN-E590</w:t>
      </w:r>
      <w:r w:rsidRPr="00484824">
        <w:rPr>
          <w:rFonts w:cs="Arial"/>
          <w:b/>
        </w:rPr>
        <w:t>. Wysokość kary umownej należy podawać z zachowaniem dokładności do dwóch miejsc po przecinku.</w:t>
      </w:r>
      <w:r w:rsidR="00F47EBA" w:rsidRPr="00F47EBA">
        <w:rPr>
          <w:b/>
        </w:rPr>
        <w:t xml:space="preserve"> </w:t>
      </w:r>
      <w:r w:rsidR="00F47EBA" w:rsidRPr="00CC7327">
        <w:rPr>
          <w:b/>
        </w:rPr>
        <w:t>(zasada zaokrąglenia – poniżej 5 należy końcówkę pominąć, powyżej i równe 5 należy zaokrąglić w górę)</w:t>
      </w:r>
      <w:r w:rsidR="00F47EBA">
        <w:rPr>
          <w:b/>
        </w:rPr>
        <w:t xml:space="preserve">. </w:t>
      </w:r>
    </w:p>
    <w:p w14:paraId="1C28CA60" w14:textId="4698DD57" w:rsidR="00F47EBA" w:rsidRPr="006846AF" w:rsidRDefault="00F47EBA" w:rsidP="00F47EBA">
      <w:pPr>
        <w:suppressAutoHyphens/>
        <w:ind w:left="714"/>
        <w:jc w:val="both"/>
        <w:rPr>
          <w:rFonts w:cs="Arial"/>
          <w:b/>
        </w:rPr>
      </w:pPr>
      <w:r w:rsidRPr="006846AF">
        <w:rPr>
          <w:rFonts w:cs="Arial"/>
          <w:b/>
        </w:rPr>
        <w:t xml:space="preserve">Zaoferowanie przez Wykonawcę kary umownej </w:t>
      </w:r>
      <w:r>
        <w:rPr>
          <w:rFonts w:cs="Arial"/>
          <w:b/>
        </w:rPr>
        <w:t>z naruszeniem zasady dokładności</w:t>
      </w:r>
      <w:r w:rsidRPr="00CC7327">
        <w:rPr>
          <w:rFonts w:cs="Arial"/>
          <w:b/>
        </w:rPr>
        <w:t xml:space="preserve"> do </w:t>
      </w:r>
      <w:r w:rsidRPr="00CC7327">
        <w:rPr>
          <w:b/>
        </w:rPr>
        <w:t xml:space="preserve">dwóch miejsc po przecinku </w:t>
      </w:r>
      <w:r>
        <w:rPr>
          <w:b/>
        </w:rPr>
        <w:t xml:space="preserve">zostanie uznane przez Zamawiającego zgodnie z art. 87 ust. 2 pkt 3) </w:t>
      </w:r>
      <w:proofErr w:type="spellStart"/>
      <w:r>
        <w:rPr>
          <w:b/>
        </w:rPr>
        <w:t>Pzp</w:t>
      </w:r>
      <w:proofErr w:type="spellEnd"/>
      <w:r>
        <w:rPr>
          <w:b/>
        </w:rPr>
        <w:t>., jako inna omyłka polegająca na niezgodności oferty                  z SIWZ, niepowodująca istotnych zmian treści oferty.</w:t>
      </w:r>
      <w:r w:rsidR="008F695A">
        <w:rPr>
          <w:b/>
        </w:rPr>
        <w:t xml:space="preserve"> Dodatkowo zgodnie z art. 89 ust. Pkt. 7) </w:t>
      </w:r>
      <w:proofErr w:type="spellStart"/>
      <w:r w:rsidR="008F695A">
        <w:rPr>
          <w:b/>
        </w:rPr>
        <w:t>Pzp</w:t>
      </w:r>
      <w:proofErr w:type="spellEnd"/>
      <w:r w:rsidR="008F695A">
        <w:rPr>
          <w:b/>
        </w:rPr>
        <w:t xml:space="preserve">., w przypadku braku zgody przez Wykonawcę na dokonanie poprawy ww. omyłki, Zamawiający odrzuci ofertę. </w:t>
      </w:r>
    </w:p>
    <w:p w14:paraId="1EF477C1" w14:textId="25DBE188" w:rsidR="00D93C29" w:rsidRPr="003F18A1" w:rsidRDefault="00D93C29" w:rsidP="00D93C29">
      <w:pPr>
        <w:suppressAutoHyphens/>
        <w:ind w:left="714"/>
        <w:jc w:val="both"/>
        <w:rPr>
          <w:rFonts w:cs="Arial"/>
          <w:b/>
        </w:rPr>
      </w:pPr>
      <w:r w:rsidRPr="00484824">
        <w:rPr>
          <w:rFonts w:cs="Arial"/>
          <w:b/>
        </w:rPr>
        <w:t>UWAGA: zaoferowanie przez Wykonawcę kary u</w:t>
      </w:r>
      <w:r>
        <w:rPr>
          <w:rFonts w:cs="Arial"/>
          <w:b/>
        </w:rPr>
        <w:t xml:space="preserve">mownej w wysokości niższej niż </w:t>
      </w:r>
      <w:r w:rsidR="008F695A">
        <w:rPr>
          <w:rFonts w:cs="Arial"/>
          <w:b/>
        </w:rPr>
        <w:t>0,</w:t>
      </w:r>
      <w:r w:rsidR="007E31AC">
        <w:rPr>
          <w:rFonts w:cs="Arial"/>
          <w:b/>
        </w:rPr>
        <w:t xml:space="preserve">2 </w:t>
      </w:r>
      <w:r w:rsidRPr="00484824">
        <w:rPr>
          <w:rFonts w:cs="Arial"/>
          <w:b/>
        </w:rPr>
        <w:t>% lub wyższej niż 20</w:t>
      </w:r>
      <w:r w:rsidR="007E31AC">
        <w:rPr>
          <w:rFonts w:cs="Arial"/>
          <w:b/>
        </w:rPr>
        <w:t xml:space="preserve"> </w:t>
      </w:r>
      <w:r w:rsidRPr="00484824">
        <w:rPr>
          <w:rFonts w:cs="Arial"/>
          <w:b/>
        </w:rPr>
        <w:t xml:space="preserve">% od wartości brutto </w:t>
      </w:r>
      <w:r w:rsidR="008F695A">
        <w:rPr>
          <w:rFonts w:cs="Arial"/>
          <w:b/>
        </w:rPr>
        <w:t xml:space="preserve">usługi </w:t>
      </w:r>
      <w:r w:rsidR="008F695A" w:rsidRPr="008F695A">
        <w:rPr>
          <w:rFonts w:cs="Arial"/>
          <w:b/>
          <w:lang w:eastAsia="x-none"/>
        </w:rPr>
        <w:t xml:space="preserve">za </w:t>
      </w:r>
      <w:r w:rsidR="008F695A" w:rsidRPr="008F695A">
        <w:rPr>
          <w:rFonts w:cs="Arial"/>
          <w:b/>
        </w:rPr>
        <w:t>dostarczenie paliwa złej jakości nie spełniającego norm PN-EN228, PN-E590</w:t>
      </w:r>
      <w:r w:rsidR="008F695A" w:rsidRPr="00484824">
        <w:rPr>
          <w:rFonts w:cs="Arial"/>
          <w:b/>
        </w:rPr>
        <w:t>.</w:t>
      </w:r>
      <w:r w:rsidRPr="003F18A1">
        <w:rPr>
          <w:rFonts w:cs="Arial"/>
          <w:b/>
        </w:rPr>
        <w:t xml:space="preserve"> </w:t>
      </w:r>
      <w:r w:rsidR="008F695A">
        <w:rPr>
          <w:rFonts w:cs="Arial"/>
          <w:b/>
        </w:rPr>
        <w:t>P</w:t>
      </w:r>
      <w:r w:rsidRPr="003F18A1">
        <w:rPr>
          <w:rFonts w:cs="Arial"/>
          <w:b/>
        </w:rPr>
        <w:t xml:space="preserve">otraktowane zostanie przez </w:t>
      </w:r>
      <w:r w:rsidRPr="003F18A1">
        <w:rPr>
          <w:rFonts w:cs="Arial"/>
          <w:b/>
        </w:rPr>
        <w:lastRenderedPageBreak/>
        <w:t>Zamawiającego jako niezgodne z</w:t>
      </w:r>
      <w:r>
        <w:rPr>
          <w:rFonts w:cs="Arial"/>
          <w:b/>
        </w:rPr>
        <w:t xml:space="preserve"> postanowieniami niniejszej SIWZ </w:t>
      </w:r>
      <w:r w:rsidRPr="00BF197F">
        <w:rPr>
          <w:rFonts w:cs="Arial"/>
          <w:b/>
        </w:rPr>
        <w:t xml:space="preserve">i stanowić będzie </w:t>
      </w:r>
      <w:r>
        <w:rPr>
          <w:rFonts w:cs="Arial"/>
          <w:b/>
        </w:rPr>
        <w:t>podstawę</w:t>
      </w:r>
      <w:r w:rsidRPr="00BF197F">
        <w:rPr>
          <w:rFonts w:cs="Arial"/>
          <w:b/>
        </w:rPr>
        <w:t xml:space="preserve"> odrzucenia oferty zgodnie z art.</w:t>
      </w:r>
      <w:r w:rsidR="008F695A">
        <w:rPr>
          <w:rFonts w:cs="Arial"/>
          <w:b/>
        </w:rPr>
        <w:t xml:space="preserve"> </w:t>
      </w:r>
      <w:r>
        <w:rPr>
          <w:rFonts w:cs="Arial"/>
          <w:b/>
        </w:rPr>
        <w:t xml:space="preserve">89 ust.1 pkt </w:t>
      </w:r>
      <w:r w:rsidR="008F695A">
        <w:rPr>
          <w:rFonts w:cs="Arial"/>
          <w:b/>
        </w:rPr>
        <w:t>2</w:t>
      </w:r>
      <w:r>
        <w:rPr>
          <w:rFonts w:cs="Arial"/>
          <w:b/>
        </w:rPr>
        <w:t xml:space="preserve">) ustawy </w:t>
      </w:r>
      <w:proofErr w:type="spellStart"/>
      <w:r>
        <w:rPr>
          <w:rFonts w:cs="Arial"/>
          <w:b/>
        </w:rPr>
        <w:t>Pzp</w:t>
      </w:r>
      <w:proofErr w:type="spellEnd"/>
      <w:r>
        <w:rPr>
          <w:rFonts w:cs="Arial"/>
          <w:b/>
        </w:rPr>
        <w:t xml:space="preserve">. </w:t>
      </w:r>
    </w:p>
    <w:p w14:paraId="3A665BFE" w14:textId="412E1183" w:rsidR="00D93C29" w:rsidRDefault="00D93C29" w:rsidP="00D93C29">
      <w:pPr>
        <w:suppressAutoHyphens/>
        <w:ind w:left="714"/>
        <w:jc w:val="both"/>
        <w:rPr>
          <w:rFonts w:cs="Arial"/>
          <w:b/>
        </w:rPr>
      </w:pPr>
      <w:r w:rsidRPr="00543217">
        <w:rPr>
          <w:rFonts w:cs="Arial"/>
          <w:b/>
        </w:rPr>
        <w:t>Pozostawienie przez Wykonawcę niewypełnionego miejsca w Formularzu ofertowym, przeznaczonego na wpisanie kary umownej, stanowiącej jedno z kryteriów oceny ofert zostanie potraktowane przez Zamawiającego jako niezgodne z postanowieniami niniejszej SIWZ i stanowić będzie podstawę odrzucenia oferty zgodnie z art.</w:t>
      </w:r>
      <w:r w:rsidR="008F695A">
        <w:rPr>
          <w:rFonts w:cs="Arial"/>
          <w:b/>
        </w:rPr>
        <w:t xml:space="preserve"> </w:t>
      </w:r>
      <w:r w:rsidRPr="00543217">
        <w:rPr>
          <w:rFonts w:cs="Arial"/>
          <w:b/>
        </w:rPr>
        <w:t xml:space="preserve">89 ust.1 pkt 2) ustawy </w:t>
      </w:r>
      <w:proofErr w:type="spellStart"/>
      <w:r w:rsidRPr="00543217">
        <w:rPr>
          <w:rFonts w:cs="Arial"/>
          <w:b/>
        </w:rPr>
        <w:t>Pzp</w:t>
      </w:r>
      <w:proofErr w:type="spellEnd"/>
      <w:r w:rsidRPr="00543217">
        <w:rPr>
          <w:rFonts w:cs="Arial"/>
          <w:b/>
        </w:rPr>
        <w:t>.</w:t>
      </w:r>
      <w:r>
        <w:rPr>
          <w:rFonts w:cs="Arial"/>
          <w:b/>
        </w:rPr>
        <w:t xml:space="preserve"> </w:t>
      </w:r>
    </w:p>
    <w:p w14:paraId="0AC49C2D" w14:textId="77777777" w:rsidR="0050410C" w:rsidRDefault="0050410C" w:rsidP="0050410C">
      <w:pPr>
        <w:ind w:left="709" w:hanging="425"/>
        <w:jc w:val="both"/>
      </w:pPr>
      <w:r>
        <w:t>4.</w:t>
      </w:r>
      <w:r>
        <w:tab/>
        <w:t>Całkowita liczba punktów, jaką otrzyma dana oferta, zostanie obliczona wg poniższego wzoru:</w:t>
      </w:r>
    </w:p>
    <w:p w14:paraId="33A83175" w14:textId="63AF2654" w:rsidR="0050410C" w:rsidRPr="0050410C" w:rsidRDefault="008451C9" w:rsidP="0050410C">
      <w:pPr>
        <w:shd w:val="clear" w:color="auto" w:fill="D9D9D9" w:themeFill="background1" w:themeFillShade="D9"/>
        <w:ind w:left="709"/>
        <w:rPr>
          <w:b/>
        </w:rPr>
      </w:pPr>
      <w:r>
        <w:rPr>
          <w:b/>
        </w:rPr>
        <w:t xml:space="preserve">L = C + </w:t>
      </w:r>
      <w:r w:rsidR="003F2C57">
        <w:rPr>
          <w:b/>
        </w:rPr>
        <w:t xml:space="preserve"> K</w:t>
      </w:r>
      <w:r w:rsidR="00C604FB">
        <w:rPr>
          <w:b/>
        </w:rPr>
        <w:t xml:space="preserve"> </w:t>
      </w:r>
    </w:p>
    <w:p w14:paraId="567E1771" w14:textId="77777777" w:rsidR="0050410C" w:rsidRDefault="0050410C" w:rsidP="0050410C">
      <w:pPr>
        <w:ind w:left="709"/>
      </w:pPr>
      <w:r>
        <w:t>gdzie:</w:t>
      </w:r>
    </w:p>
    <w:p w14:paraId="3E561DE5" w14:textId="77777777" w:rsidR="0050410C" w:rsidRDefault="0050410C" w:rsidP="0050410C">
      <w:pPr>
        <w:ind w:left="709"/>
      </w:pPr>
      <w:r w:rsidRPr="0050410C">
        <w:rPr>
          <w:b/>
        </w:rPr>
        <w:t>L</w:t>
      </w:r>
      <w:r>
        <w:t xml:space="preserve"> – całkowita liczba punktów,</w:t>
      </w:r>
    </w:p>
    <w:p w14:paraId="2510F7A3" w14:textId="009BE6CA" w:rsidR="0050410C" w:rsidRDefault="0050410C" w:rsidP="00B022E6">
      <w:pPr>
        <w:ind w:left="709"/>
      </w:pPr>
      <w:r w:rsidRPr="0050410C">
        <w:rPr>
          <w:b/>
        </w:rPr>
        <w:t>C</w:t>
      </w:r>
      <w:r>
        <w:t xml:space="preserve"> – punkty uzyskane w kryterium „Łączna cena ofertowa brutto”,</w:t>
      </w:r>
    </w:p>
    <w:p w14:paraId="4CF41960" w14:textId="72A96192" w:rsidR="00C604FB" w:rsidRDefault="003F2C57" w:rsidP="000360D2">
      <w:pPr>
        <w:ind w:left="709"/>
      </w:pPr>
      <w:r>
        <w:rPr>
          <w:b/>
        </w:rPr>
        <w:t xml:space="preserve">K </w:t>
      </w:r>
      <w:r>
        <w:t>– punkty uzyskane w kryterium „Kara umowna”</w:t>
      </w:r>
    </w:p>
    <w:p w14:paraId="69550A51" w14:textId="77777777" w:rsidR="0050410C" w:rsidRDefault="0050410C" w:rsidP="0050410C">
      <w:pPr>
        <w:ind w:left="709" w:hanging="425"/>
        <w:jc w:val="both"/>
      </w:pPr>
      <w:r>
        <w:t>5.</w:t>
      </w:r>
      <w:r>
        <w:tab/>
        <w:t>Punktacja przyznawana ofertom w poszczególnych kryteriach będzie liczona z dokładnością do dwóch miejsc po przecinku. Najwyższa liczba punktów wyznaczy najkorzystniejszą ofertę.</w:t>
      </w:r>
    </w:p>
    <w:p w14:paraId="7E79B690" w14:textId="77777777" w:rsidR="0050410C" w:rsidRDefault="0050410C" w:rsidP="0050410C">
      <w:pPr>
        <w:spacing w:after="80" w:line="240" w:lineRule="auto"/>
        <w:ind w:left="709" w:hanging="425"/>
        <w:jc w:val="both"/>
      </w:pPr>
      <w:r>
        <w:t>6.</w:t>
      </w:r>
      <w:r>
        <w:tab/>
        <w:t xml:space="preserve">Zamawiający udzieli zamówienia Wykonawcy, którego oferta odpowiadać będzie wszystkim wymaganiom przedstawionym w ustawie </w:t>
      </w:r>
      <w:proofErr w:type="spellStart"/>
      <w:r>
        <w:t>Pzp</w:t>
      </w:r>
      <w:proofErr w:type="spellEnd"/>
      <w:r>
        <w:t>, oraz w SIWZ i zostanie oceniona jako najkorzystniejsza w oparciu o podane kryteria wyboru.</w:t>
      </w:r>
    </w:p>
    <w:p w14:paraId="1E5DBD28" w14:textId="77777777" w:rsidR="0050410C" w:rsidRDefault="0050410C" w:rsidP="0050410C">
      <w:pPr>
        <w:spacing w:after="80" w:line="240" w:lineRule="auto"/>
        <w:ind w:left="709" w:hanging="425"/>
        <w:jc w:val="both"/>
      </w:pPr>
      <w:r>
        <w:t>7.</w:t>
      </w:r>
      <w:r>
        <w:tab/>
        <w:t xml:space="preserve">Jeżeli nie będzie można dokonać wyboru oferty najkorzystniejszej z uwagi na to, że dwie </w:t>
      </w:r>
      <w:r w:rsidRPr="003F2C57">
        <w:t xml:space="preserve">lub więcej ofert przedstawia taki sam bilans ceny i </w:t>
      </w:r>
      <w:r w:rsidR="000E58D1" w:rsidRPr="003F2C57">
        <w:t>innych kryteriów oceny ofert</w:t>
      </w:r>
      <w:r>
        <w:t xml:space="preserve"> Zamawiający spośród tych ofert wybierze ofertę z najniższą ceną, a jeżeli zostały złożone oferty o takiej samej cenie, Zamawiający wezwie Wykonawców, którzy złożyli te oferty, do złożenia w terminie określonym przez Zamawiającego ofert dodatkowych (art. 91 ust. 4 ustawy PZP).</w:t>
      </w:r>
    </w:p>
    <w:p w14:paraId="0D2E7157" w14:textId="77777777" w:rsidR="0050410C" w:rsidRDefault="0050410C" w:rsidP="00543217">
      <w:pPr>
        <w:spacing w:after="80" w:line="240" w:lineRule="auto"/>
        <w:ind w:left="709" w:hanging="425"/>
        <w:jc w:val="both"/>
      </w:pPr>
      <w:r>
        <w:t>8.</w:t>
      </w:r>
      <w:r>
        <w:tab/>
        <w:t>Zamawiający nie przewiduje przeprowadzenia aukcji elektronicznej.</w:t>
      </w:r>
    </w:p>
    <w:p w14:paraId="49BEC6DC" w14:textId="77777777" w:rsidR="00413A78" w:rsidRDefault="00413A78" w:rsidP="00543217">
      <w:pPr>
        <w:spacing w:after="80" w:line="240" w:lineRule="auto"/>
        <w:ind w:left="709" w:hanging="709"/>
        <w:jc w:val="both"/>
      </w:pPr>
      <w:r>
        <w:rPr>
          <w:noProof/>
          <w:lang w:eastAsia="pl-PL"/>
        </w:rPr>
        <w:drawing>
          <wp:inline distT="0" distB="0" distL="0" distR="0" wp14:anchorId="03AE06EB" wp14:editId="464C19D2">
            <wp:extent cx="5834380" cy="2413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6DFBEDD" w14:textId="77777777" w:rsidR="0050410C" w:rsidRDefault="0050410C" w:rsidP="00543217">
      <w:pPr>
        <w:pStyle w:val="Nagwek1"/>
        <w:numPr>
          <w:ilvl w:val="0"/>
          <w:numId w:val="2"/>
        </w:numPr>
        <w:jc w:val="both"/>
        <w:rPr>
          <w:rFonts w:ascii="Verdana" w:hAnsi="Verdana"/>
          <w:b/>
          <w:color w:val="C45911" w:themeColor="accent2" w:themeShade="BF"/>
          <w:sz w:val="18"/>
          <w:szCs w:val="18"/>
        </w:rPr>
      </w:pPr>
      <w:bookmarkStart w:id="16" w:name="_Toc466882286"/>
      <w:r w:rsidRPr="0050410C">
        <w:rPr>
          <w:rFonts w:ascii="Verdana" w:hAnsi="Verdana"/>
          <w:b/>
          <w:color w:val="C45911" w:themeColor="accent2" w:themeShade="BF"/>
          <w:sz w:val="18"/>
          <w:szCs w:val="18"/>
        </w:rPr>
        <w:t>Informacja o formalnościach, jakie powinny zostać dopełnione po wyborze oferty, w celu zawarcia umowy w sprawie zamówienia publicznego</w:t>
      </w:r>
      <w:bookmarkEnd w:id="16"/>
    </w:p>
    <w:p w14:paraId="295AF638" w14:textId="77777777" w:rsidR="00642D56" w:rsidRPr="00642D56" w:rsidRDefault="00642D56" w:rsidP="00543217">
      <w:pPr>
        <w:pStyle w:val="Akapitzlist"/>
        <w:spacing w:after="80" w:line="240" w:lineRule="auto"/>
        <w:jc w:val="both"/>
      </w:pPr>
    </w:p>
    <w:p w14:paraId="21A499CA" w14:textId="77777777" w:rsidR="00642D56" w:rsidRPr="00642D56" w:rsidRDefault="00642D56" w:rsidP="00543217">
      <w:pPr>
        <w:pStyle w:val="Akapitzlist"/>
        <w:numPr>
          <w:ilvl w:val="0"/>
          <w:numId w:val="3"/>
        </w:numPr>
        <w:jc w:val="both"/>
      </w:pPr>
      <w:r w:rsidRPr="00642D56">
        <w:t>Zamawiający informuje niezwłocznie wszystkich Wykonawców o:</w:t>
      </w:r>
    </w:p>
    <w:p w14:paraId="42AC8CE2" w14:textId="77777777" w:rsidR="00642D56" w:rsidRPr="00642D56" w:rsidRDefault="00642D56" w:rsidP="00543217">
      <w:pPr>
        <w:pStyle w:val="Akapitzlist"/>
        <w:numPr>
          <w:ilvl w:val="0"/>
          <w:numId w:val="19"/>
        </w:numPr>
        <w:jc w:val="both"/>
      </w:pPr>
      <w:r w:rsidRPr="00642D56">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0A5A446" w14:textId="77777777" w:rsidR="00642D56" w:rsidRPr="00642D56" w:rsidRDefault="00642D56" w:rsidP="00543217">
      <w:pPr>
        <w:pStyle w:val="Akapitzlist"/>
        <w:numPr>
          <w:ilvl w:val="0"/>
          <w:numId w:val="19"/>
        </w:numPr>
        <w:jc w:val="both"/>
      </w:pPr>
      <w:r w:rsidRPr="00642D56">
        <w:t>Wykonawcach, którzy zostali wykluczeni;</w:t>
      </w:r>
    </w:p>
    <w:p w14:paraId="1D9BFA08" w14:textId="4902FD91" w:rsidR="00642D56" w:rsidRPr="00642D56" w:rsidRDefault="00642D56" w:rsidP="00543217">
      <w:pPr>
        <w:pStyle w:val="Akapitzlist"/>
        <w:numPr>
          <w:ilvl w:val="0"/>
          <w:numId w:val="19"/>
        </w:numPr>
        <w:jc w:val="both"/>
      </w:pPr>
      <w:r w:rsidRPr="00642D56">
        <w:t xml:space="preserve">Wykonawcach, których oferty zostały odrzucone, powodach odrzucenia oferty, </w:t>
      </w:r>
      <w:r w:rsidR="00543217">
        <w:t xml:space="preserve">                 </w:t>
      </w:r>
      <w:r w:rsidRPr="00642D56">
        <w:t>a</w:t>
      </w:r>
      <w:r w:rsidR="00543217">
        <w:t xml:space="preserve"> </w:t>
      </w:r>
      <w:r w:rsidRPr="00642D56">
        <w:t xml:space="preserve"> w przypadkach, o których mowa w art. 89 ust. 4 i 5, braku równoważności lub braku spełniania wymagań dotyczących wydajności lub funkcjonalności;</w:t>
      </w:r>
    </w:p>
    <w:p w14:paraId="03D3CE44" w14:textId="77777777" w:rsidR="00642D56" w:rsidRPr="00642D56" w:rsidRDefault="00642D56" w:rsidP="00543217">
      <w:pPr>
        <w:pStyle w:val="Akapitzlist"/>
        <w:numPr>
          <w:ilvl w:val="0"/>
          <w:numId w:val="19"/>
        </w:numPr>
        <w:jc w:val="both"/>
      </w:pPr>
      <w:r w:rsidRPr="00642D56">
        <w:t>Wykonawcach, którzy złożyli oferty niepodlegające odrzuceniu, ale nie zostali zaproszeni do kolejnego etapu negocjacji albo dialogu;</w:t>
      </w:r>
    </w:p>
    <w:p w14:paraId="6F9CB382" w14:textId="77777777" w:rsidR="00642D56" w:rsidRPr="00642D56" w:rsidRDefault="00642D56" w:rsidP="00543217">
      <w:pPr>
        <w:pStyle w:val="Akapitzlist"/>
        <w:numPr>
          <w:ilvl w:val="0"/>
          <w:numId w:val="19"/>
        </w:numPr>
        <w:jc w:val="both"/>
      </w:pPr>
      <w:r w:rsidRPr="00642D56">
        <w:t>dopuszczeniu do dynamicznego systemu zakupów;</w:t>
      </w:r>
    </w:p>
    <w:p w14:paraId="699F73E4" w14:textId="77777777" w:rsidR="00642D56" w:rsidRPr="00642D56" w:rsidRDefault="00642D56" w:rsidP="00543217">
      <w:pPr>
        <w:pStyle w:val="Akapitzlist"/>
        <w:numPr>
          <w:ilvl w:val="0"/>
          <w:numId w:val="19"/>
        </w:numPr>
        <w:jc w:val="both"/>
      </w:pPr>
      <w:r w:rsidRPr="00642D56">
        <w:t>nieustanowieniu dynamicznego systemu zakupów;</w:t>
      </w:r>
    </w:p>
    <w:p w14:paraId="252DE0CD" w14:textId="77777777" w:rsidR="00642D56" w:rsidRPr="00642D56" w:rsidRDefault="00642D56" w:rsidP="00543217">
      <w:pPr>
        <w:pStyle w:val="Akapitzlist"/>
        <w:numPr>
          <w:ilvl w:val="0"/>
          <w:numId w:val="19"/>
        </w:numPr>
        <w:jc w:val="both"/>
      </w:pPr>
      <w:r w:rsidRPr="00642D56">
        <w:t>unieważnieniu postępowania</w:t>
      </w:r>
    </w:p>
    <w:p w14:paraId="6C15CC52" w14:textId="77777777" w:rsidR="00642D56" w:rsidRPr="00642D56" w:rsidRDefault="00642D56" w:rsidP="00543217">
      <w:pPr>
        <w:pStyle w:val="Akapitzlist"/>
        <w:ind w:left="0"/>
        <w:jc w:val="both"/>
      </w:pPr>
      <w:r w:rsidRPr="00642D56">
        <w:t>- podając uzasadnienie faktyczne i prawne.</w:t>
      </w:r>
    </w:p>
    <w:p w14:paraId="1B4C5A4E" w14:textId="77777777" w:rsidR="00642D56" w:rsidRPr="00642D56" w:rsidRDefault="00642D56" w:rsidP="00543217">
      <w:pPr>
        <w:pStyle w:val="Akapitzlist"/>
        <w:numPr>
          <w:ilvl w:val="0"/>
          <w:numId w:val="3"/>
        </w:numPr>
        <w:jc w:val="both"/>
      </w:pPr>
      <w:r w:rsidRPr="00642D56">
        <w:t>Osoby reprezentujące Wykonawcę przy podpisywaniu umowy powinny posiadać ze sobą dokumenty potwierdzające ich umocowanie do podpisania umowy, o ile umocowanie to nie będzie wynikać z dokumentów załączonych do oferty.</w:t>
      </w:r>
    </w:p>
    <w:p w14:paraId="5B312732" w14:textId="77777777" w:rsidR="00642D56" w:rsidRPr="00642D56" w:rsidRDefault="00642D56" w:rsidP="00543217">
      <w:pPr>
        <w:pStyle w:val="Akapitzlist"/>
        <w:numPr>
          <w:ilvl w:val="0"/>
          <w:numId w:val="3"/>
        </w:numPr>
        <w:jc w:val="both"/>
      </w:pPr>
      <w:r w:rsidRPr="00642D56">
        <w:lastRenderedPageBreak/>
        <w:t>W przypadku wyboru oferty złożonej przez Wykonawców wspólnie ubiegających się o udzielenie zamówienia, Zamawiający może żądać przed zawarciem umowy o udzielenie zamówienia publicznego -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7B9803C" w14:textId="77777777" w:rsidR="00642D56" w:rsidRPr="00642D56" w:rsidRDefault="00642D56" w:rsidP="00543217">
      <w:pPr>
        <w:pStyle w:val="Akapitzlist"/>
        <w:numPr>
          <w:ilvl w:val="0"/>
          <w:numId w:val="3"/>
        </w:numPr>
        <w:jc w:val="both"/>
      </w:pPr>
      <w:r w:rsidRPr="00642D56">
        <w:t>Zawarcie umowy nastąpi według Wzoru umowy stanowiącego Załącznik nr 6 do SIWZ.</w:t>
      </w:r>
    </w:p>
    <w:p w14:paraId="727933D1" w14:textId="77777777" w:rsidR="00642D56" w:rsidRPr="00642D56" w:rsidRDefault="00642D56" w:rsidP="00543217">
      <w:pPr>
        <w:pStyle w:val="Akapitzlist"/>
        <w:numPr>
          <w:ilvl w:val="0"/>
          <w:numId w:val="3"/>
        </w:numPr>
        <w:jc w:val="both"/>
      </w:pPr>
      <w:r w:rsidRPr="00642D56">
        <w:t>Postanowienia ustalone we wzorze umowy nie podlegają negocjacjom.</w:t>
      </w:r>
    </w:p>
    <w:p w14:paraId="2EC5D7B5" w14:textId="77777777" w:rsidR="00642D56" w:rsidRPr="00642D56" w:rsidRDefault="00642D56" w:rsidP="00543217">
      <w:pPr>
        <w:pStyle w:val="Akapitzlist"/>
        <w:numPr>
          <w:ilvl w:val="0"/>
          <w:numId w:val="3"/>
        </w:numPr>
        <w:jc w:val="both"/>
      </w:pPr>
      <w:r w:rsidRPr="00642D56">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76F0FB1D" w14:textId="77777777" w:rsidR="00642D56" w:rsidRPr="00642D56" w:rsidRDefault="00642D56" w:rsidP="00543217">
      <w:pPr>
        <w:pStyle w:val="Akapitzlist"/>
        <w:numPr>
          <w:ilvl w:val="0"/>
          <w:numId w:val="3"/>
        </w:numPr>
        <w:jc w:val="both"/>
      </w:pPr>
      <w:r w:rsidRPr="00642D56">
        <w:t>Zamawiający dopuszcza, na pisemny wniosek Wykonawcy, możliwość przesłania umowy o udzielenie zamówienia publicznego za pośrednictwem operatora pocztowego. Wykonawca zobowiązuje się wówczas do niezwłocznego odesłania podpisanej umowy.</w:t>
      </w:r>
    </w:p>
    <w:p w14:paraId="15DE88DD" w14:textId="77777777" w:rsidR="00642D56" w:rsidRPr="00642D56" w:rsidRDefault="00642D56" w:rsidP="00543217">
      <w:pPr>
        <w:pStyle w:val="Akapitzlist"/>
        <w:numPr>
          <w:ilvl w:val="0"/>
          <w:numId w:val="3"/>
        </w:numPr>
        <w:jc w:val="both"/>
      </w:pPr>
      <w:r w:rsidRPr="00642D56">
        <w:t xml:space="preserve">Umowa zostanie zawarta w formie pisemnej zgodnie z dyspozycją art. 94 ustawy </w:t>
      </w:r>
      <w:proofErr w:type="spellStart"/>
      <w:r w:rsidRPr="00642D56">
        <w:t>Pzp</w:t>
      </w:r>
      <w:proofErr w:type="spellEnd"/>
      <w:r w:rsidRPr="00642D56">
        <w:t>.</w:t>
      </w:r>
    </w:p>
    <w:p w14:paraId="15354D8B" w14:textId="77777777" w:rsidR="00642D56" w:rsidRPr="00642D56" w:rsidRDefault="00642D56" w:rsidP="00543217">
      <w:pPr>
        <w:pStyle w:val="Akapitzlist"/>
        <w:numPr>
          <w:ilvl w:val="0"/>
          <w:numId w:val="3"/>
        </w:numPr>
        <w:jc w:val="both"/>
      </w:pPr>
      <w:r w:rsidRPr="00642D56">
        <w:t>Zamawiający nie później niż w terminie 30 dni od dnia zawarcia umowy w sprawie udzielenia zamówienia publicznego zamieszcza ogłoszenie o udzieleniu zamówienia w Biuletynie Zamówień Publicznych.</w:t>
      </w:r>
    </w:p>
    <w:p w14:paraId="40E4DB19" w14:textId="77777777" w:rsidR="00413A78" w:rsidRDefault="00413A78" w:rsidP="00543217">
      <w:pPr>
        <w:pStyle w:val="Akapitzlist"/>
        <w:spacing w:after="80" w:line="240" w:lineRule="auto"/>
        <w:ind w:left="0"/>
        <w:contextualSpacing w:val="0"/>
        <w:jc w:val="both"/>
      </w:pPr>
      <w:r>
        <w:rPr>
          <w:noProof/>
          <w:lang w:eastAsia="pl-PL"/>
        </w:rPr>
        <w:drawing>
          <wp:inline distT="0" distB="0" distL="0" distR="0" wp14:anchorId="70876CD2" wp14:editId="1666A4D6">
            <wp:extent cx="5834380" cy="2413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26B6181D" w14:textId="77777777" w:rsidR="00E42267" w:rsidRDefault="0050410C" w:rsidP="00543217">
      <w:pPr>
        <w:pStyle w:val="Nagwek1"/>
        <w:numPr>
          <w:ilvl w:val="0"/>
          <w:numId w:val="2"/>
        </w:numPr>
        <w:jc w:val="both"/>
        <w:rPr>
          <w:rFonts w:ascii="Verdana" w:hAnsi="Verdana"/>
          <w:b/>
          <w:color w:val="C45911" w:themeColor="accent2" w:themeShade="BF"/>
          <w:sz w:val="18"/>
          <w:szCs w:val="18"/>
        </w:rPr>
      </w:pPr>
      <w:bookmarkStart w:id="17" w:name="_Toc466882287"/>
      <w:r w:rsidRPr="0050410C">
        <w:rPr>
          <w:rFonts w:ascii="Verdana" w:hAnsi="Verdana"/>
          <w:b/>
          <w:color w:val="C45911" w:themeColor="accent2" w:themeShade="BF"/>
          <w:sz w:val="18"/>
          <w:szCs w:val="18"/>
        </w:rPr>
        <w:t>Wymagania dotyczące zabezpieczenia należytego wykonania umowy</w:t>
      </w:r>
      <w:bookmarkEnd w:id="17"/>
    </w:p>
    <w:p w14:paraId="32C7D5B2" w14:textId="77777777" w:rsidR="00E42267" w:rsidRDefault="00E42267" w:rsidP="00543217">
      <w:pPr>
        <w:spacing w:after="0"/>
        <w:jc w:val="both"/>
      </w:pPr>
    </w:p>
    <w:p w14:paraId="375DDA3E" w14:textId="77777777" w:rsidR="00E42267" w:rsidRDefault="00E42267" w:rsidP="00543217">
      <w:pPr>
        <w:jc w:val="both"/>
      </w:pPr>
      <w:r>
        <w:t>Zamawiający nie wymaga wniesienia zabezpiec</w:t>
      </w:r>
      <w:r w:rsidR="001722CC">
        <w:t>zenia należytego wykonania umowy.</w:t>
      </w:r>
    </w:p>
    <w:p w14:paraId="268A486D" w14:textId="77777777" w:rsidR="00413A78" w:rsidRDefault="00413A78" w:rsidP="00543217">
      <w:pPr>
        <w:jc w:val="both"/>
      </w:pPr>
      <w:r>
        <w:rPr>
          <w:noProof/>
          <w:lang w:eastAsia="pl-PL"/>
        </w:rPr>
        <w:drawing>
          <wp:inline distT="0" distB="0" distL="0" distR="0" wp14:anchorId="7ACE529F" wp14:editId="58449665">
            <wp:extent cx="5834380" cy="2413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22095784" w14:textId="77777777" w:rsidR="00E42267" w:rsidRDefault="00E42267" w:rsidP="00543217">
      <w:pPr>
        <w:pStyle w:val="Nagwek1"/>
        <w:numPr>
          <w:ilvl w:val="0"/>
          <w:numId w:val="2"/>
        </w:numPr>
        <w:jc w:val="both"/>
        <w:rPr>
          <w:rFonts w:ascii="Verdana" w:hAnsi="Verdana"/>
          <w:b/>
          <w:color w:val="C45911" w:themeColor="accent2" w:themeShade="BF"/>
          <w:sz w:val="18"/>
          <w:szCs w:val="18"/>
        </w:rPr>
      </w:pPr>
      <w:bookmarkStart w:id="18" w:name="_Toc466882288"/>
      <w:r w:rsidRPr="00E42267">
        <w:rPr>
          <w:rFonts w:ascii="Verdana" w:hAnsi="Verdana"/>
          <w:b/>
          <w:color w:val="C45911" w:themeColor="accent2" w:themeShade="BF"/>
          <w:sz w:val="18"/>
          <w:szCs w:val="18"/>
        </w:rPr>
        <w:t>Istotne dla stron postanowienia, które zostaną wprowadzone do treści zawieranej umowy, w sprawie zamówienia publicznego</w:t>
      </w:r>
      <w:bookmarkEnd w:id="18"/>
    </w:p>
    <w:p w14:paraId="5B6F153B" w14:textId="77777777" w:rsidR="0050410C" w:rsidRDefault="0050410C" w:rsidP="00543217">
      <w:pPr>
        <w:spacing w:after="0"/>
        <w:jc w:val="both"/>
      </w:pPr>
    </w:p>
    <w:p w14:paraId="4F8E4DB4" w14:textId="27853AFE" w:rsidR="00E42267" w:rsidRDefault="00E42267" w:rsidP="00543217">
      <w:pPr>
        <w:pStyle w:val="Akapitzlist"/>
        <w:numPr>
          <w:ilvl w:val="0"/>
          <w:numId w:val="12"/>
        </w:numPr>
        <w:spacing w:after="80" w:line="240" w:lineRule="auto"/>
        <w:ind w:left="709" w:hanging="425"/>
        <w:contextualSpacing w:val="0"/>
        <w:jc w:val="both"/>
      </w:pPr>
      <w:r>
        <w:t>W treści umo</w:t>
      </w:r>
      <w:r w:rsidR="001722CC">
        <w:t xml:space="preserve">wy, stanowiącej </w:t>
      </w:r>
      <w:r w:rsidR="000360D2">
        <w:t>Z</w:t>
      </w:r>
      <w:r w:rsidR="001722CC" w:rsidRPr="00997B71">
        <w:t xml:space="preserve">ałącznik nr </w:t>
      </w:r>
      <w:r w:rsidR="00A3628A">
        <w:t>5</w:t>
      </w:r>
      <w:r>
        <w:t xml:space="preserve"> do SIWZ, podano wszelkie istotne dla Zamawiającego warunki realizacji zamówienia. </w:t>
      </w:r>
    </w:p>
    <w:p w14:paraId="2147C0FE" w14:textId="77777777" w:rsidR="00E42267" w:rsidRDefault="00E42267" w:rsidP="00543217">
      <w:pPr>
        <w:pStyle w:val="Akapitzlist"/>
        <w:numPr>
          <w:ilvl w:val="0"/>
          <w:numId w:val="12"/>
        </w:numPr>
        <w:spacing w:after="80" w:line="240" w:lineRule="auto"/>
        <w:ind w:left="709" w:hanging="425"/>
        <w:contextualSpacing w:val="0"/>
        <w:jc w:val="both"/>
      </w:pPr>
      <w:r>
        <w:t>Dopuszcza się zmiany w umowie w zakresie zmiany cen na korzystniejsze dla Zamawiającego.</w:t>
      </w:r>
    </w:p>
    <w:p w14:paraId="58C39881" w14:textId="77777777" w:rsidR="00E42267" w:rsidRDefault="00E42267" w:rsidP="00543217">
      <w:pPr>
        <w:pStyle w:val="Akapitzlist"/>
        <w:numPr>
          <w:ilvl w:val="0"/>
          <w:numId w:val="12"/>
        </w:numPr>
        <w:spacing w:after="80" w:line="240" w:lineRule="auto"/>
        <w:ind w:left="709" w:hanging="425"/>
        <w:contextualSpacing w:val="0"/>
        <w:jc w:val="both"/>
      </w:pPr>
      <w:r>
        <w:t>Zmiany umowy mogą być dokonane na wniosek Zamawiającego lub Wykonawcy.</w:t>
      </w:r>
    </w:p>
    <w:p w14:paraId="62BE6A99" w14:textId="77777777" w:rsidR="00E42267" w:rsidRDefault="00E42267" w:rsidP="00543217">
      <w:pPr>
        <w:pStyle w:val="Akapitzlist"/>
        <w:numPr>
          <w:ilvl w:val="0"/>
          <w:numId w:val="12"/>
        </w:numPr>
        <w:spacing w:after="80" w:line="240" w:lineRule="auto"/>
        <w:ind w:left="709" w:hanging="425"/>
        <w:contextualSpacing w:val="0"/>
        <w:jc w:val="both"/>
      </w:pPr>
      <w:r>
        <w:t>Zmiany i uzupełnienia niniejszej umowy mogą być dokonywanie wyłącznie w formie pisemnej w postaci aneksu, pod rygorem nieważności.</w:t>
      </w:r>
    </w:p>
    <w:p w14:paraId="5AF7D258" w14:textId="7577F981" w:rsidR="00CC5467" w:rsidRDefault="00E42267" w:rsidP="00CC5467">
      <w:pPr>
        <w:pStyle w:val="Akapitzlist"/>
        <w:numPr>
          <w:ilvl w:val="0"/>
          <w:numId w:val="12"/>
        </w:numPr>
        <w:spacing w:after="80" w:line="240" w:lineRule="auto"/>
        <w:ind w:left="709" w:hanging="425"/>
        <w:contextualSpacing w:val="0"/>
        <w:jc w:val="both"/>
      </w:pPr>
      <w:r w:rsidRPr="001041CE">
        <w:t xml:space="preserve">Zgodnie z art. 144 ust. 1 pkt. 1 ustawy </w:t>
      </w:r>
      <w:proofErr w:type="spellStart"/>
      <w:r w:rsidRPr="001041CE">
        <w:t>Pzp</w:t>
      </w:r>
      <w:proofErr w:type="spellEnd"/>
      <w:r w:rsidRPr="001041CE">
        <w:t xml:space="preserve"> </w:t>
      </w:r>
      <w:r w:rsidR="002F48BC">
        <w:t>dopuszcza się</w:t>
      </w:r>
      <w:r w:rsidRPr="001041CE">
        <w:t xml:space="preserve"> możliwość zmiany istotnych postanowień umowy w następujących przypadkach:</w:t>
      </w:r>
    </w:p>
    <w:p w14:paraId="2B5FB920" w14:textId="674F7BBC"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 xml:space="preserve">zmiana danych Wykonawcy (np. zmiana adresu, nazwy) lub zmiana wynikająca </w:t>
      </w:r>
      <w:r w:rsidR="008F695A">
        <w:rPr>
          <w:rFonts w:cs="Arial"/>
        </w:rPr>
        <w:t xml:space="preserve">           </w:t>
      </w:r>
      <w:r w:rsidRPr="00692503">
        <w:rPr>
          <w:rFonts w:cs="Arial"/>
        </w:rPr>
        <w:t>z przekształcenia podmiotowego po stronie Wykonawcy;</w:t>
      </w:r>
    </w:p>
    <w:p w14:paraId="124DCB1B" w14:textId="77777777"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zmiany osoby reprezentującej po stronie Zamawiającego lub Wykonawcy;</w:t>
      </w:r>
    </w:p>
    <w:p w14:paraId="4D75936A" w14:textId="77777777"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obniżenia cen producenta lub zastosowania promocyjnej obniżki cen, Zamawiający zastrzega sobie prawo zakupu towaru objętego umową po cenach odpowiednio obniżonych;</w:t>
      </w:r>
    </w:p>
    <w:p w14:paraId="32A523B9" w14:textId="51EDA318"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podwyższenia jakości parametrów lub innych cech charakterystycznych dla przedmiotu usługi</w:t>
      </w:r>
      <w:r w:rsidR="008F695A">
        <w:rPr>
          <w:rFonts w:cs="Arial"/>
        </w:rPr>
        <w:t>;</w:t>
      </w:r>
    </w:p>
    <w:p w14:paraId="04583E5C" w14:textId="77777777"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 xml:space="preserve">zmiany pracowników upoważnionych przez Zamawiającego do korzystania z usługi.  </w:t>
      </w:r>
    </w:p>
    <w:p w14:paraId="35DD055A" w14:textId="77777777"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niewyczerpania kwoty określonej w § 3 ust. 1 w terminie określonym w § 7 strony dopuszczają możliwość przedłużenia terminu realizacji umowy;</w:t>
      </w:r>
    </w:p>
    <w:p w14:paraId="7B232E33" w14:textId="4C54829E" w:rsidR="00CC5467" w:rsidRPr="00692503" w:rsidRDefault="00CC5467" w:rsidP="00CC5467">
      <w:pPr>
        <w:pStyle w:val="Tekstpodstawowywcity2"/>
        <w:numPr>
          <w:ilvl w:val="0"/>
          <w:numId w:val="36"/>
        </w:numPr>
        <w:spacing w:after="0" w:line="240" w:lineRule="auto"/>
        <w:ind w:left="1105" w:hanging="425"/>
        <w:jc w:val="both"/>
        <w:rPr>
          <w:rFonts w:cs="Arial"/>
        </w:rPr>
      </w:pPr>
      <w:r w:rsidRPr="00692503">
        <w:rPr>
          <w:rFonts w:cs="Arial"/>
        </w:rPr>
        <w:t xml:space="preserve">czas trwania umowy wygasa wraz z dniem </w:t>
      </w:r>
      <w:r w:rsidR="008F695A">
        <w:rPr>
          <w:rFonts w:cs="Arial"/>
        </w:rPr>
        <w:t>zrealizowania</w:t>
      </w:r>
      <w:r w:rsidRPr="00692503">
        <w:rPr>
          <w:rFonts w:cs="Arial"/>
        </w:rPr>
        <w:t xml:space="preserve"> jej wartości, o której mowa w § 3 ust. 1;</w:t>
      </w:r>
    </w:p>
    <w:p w14:paraId="0FB058EF" w14:textId="77777777" w:rsidR="00CC5467" w:rsidRDefault="00CC5467" w:rsidP="00CC5467">
      <w:pPr>
        <w:pStyle w:val="Tekstpodstawowywcity2"/>
        <w:numPr>
          <w:ilvl w:val="0"/>
          <w:numId w:val="36"/>
        </w:numPr>
        <w:spacing w:after="0" w:line="240" w:lineRule="auto"/>
        <w:ind w:left="1105" w:hanging="425"/>
        <w:jc w:val="both"/>
        <w:rPr>
          <w:rFonts w:cs="Arial"/>
        </w:rPr>
      </w:pPr>
      <w:r w:rsidRPr="00692503">
        <w:rPr>
          <w:rFonts w:cs="Arial"/>
        </w:rPr>
        <w:t xml:space="preserve">strony dopuszczają możliwość zmian cen w przypadku zmiany stawek podatku VAT na podstawie obowiązujących przepisów prawnych w tym zakresie. Zmiany są wprowadzane aneksem do umowy. Zmianie ulegnie kwota podatku VAT i cena brutto, cena netto pozostanie niezmienna. O zmianie VAT-u na przedmiot umowy, Wykonawca </w:t>
      </w:r>
      <w:r w:rsidRPr="00692503">
        <w:rPr>
          <w:rFonts w:cs="Arial"/>
        </w:rPr>
        <w:lastRenderedPageBreak/>
        <w:t>informuje pisemnie Zamawiającego w terminie 14 dni roboczych przed terminem dostawy tow</w:t>
      </w:r>
      <w:r>
        <w:rPr>
          <w:rFonts w:cs="Arial"/>
        </w:rPr>
        <w:t>aru, którego cena ulega zmianie;</w:t>
      </w:r>
    </w:p>
    <w:p w14:paraId="7B508CC8" w14:textId="77777777" w:rsidR="00CC5467" w:rsidRPr="002B31CF" w:rsidRDefault="00CC5467" w:rsidP="00CC5467">
      <w:pPr>
        <w:pStyle w:val="Tekstpodstawowywcity2"/>
        <w:numPr>
          <w:ilvl w:val="0"/>
          <w:numId w:val="36"/>
        </w:numPr>
        <w:spacing w:after="0" w:line="240" w:lineRule="auto"/>
        <w:ind w:left="1105" w:hanging="425"/>
        <w:jc w:val="both"/>
        <w:rPr>
          <w:rFonts w:cs="Arial"/>
        </w:rPr>
      </w:pPr>
      <w:r>
        <w:rPr>
          <w:rFonts w:cs="Arial"/>
        </w:rPr>
        <w:t>w</w:t>
      </w:r>
      <w:r w:rsidRPr="002B31CF">
        <w:rPr>
          <w:rFonts w:cs="Arial"/>
        </w:rPr>
        <w:t>ystąpienia omyłek pisarskich i rachunkowych w treści umowy – w takim przypadku nastąpi uaktualnienie zapisów umowy w drodze aneksu.</w:t>
      </w:r>
    </w:p>
    <w:p w14:paraId="64805C3F" w14:textId="77777777" w:rsidR="00CC5467" w:rsidRPr="001041CE" w:rsidRDefault="00CC5467" w:rsidP="00CC5467">
      <w:pPr>
        <w:pStyle w:val="Akapitzlist"/>
        <w:spacing w:after="80" w:line="240" w:lineRule="auto"/>
        <w:ind w:left="709"/>
        <w:contextualSpacing w:val="0"/>
        <w:jc w:val="both"/>
      </w:pPr>
    </w:p>
    <w:p w14:paraId="7E5D4BDC" w14:textId="77777777" w:rsidR="00413A78" w:rsidRDefault="00413A78" w:rsidP="00413A78">
      <w:pPr>
        <w:spacing w:after="80" w:line="240" w:lineRule="auto"/>
        <w:ind w:left="709" w:hanging="709"/>
        <w:jc w:val="both"/>
      </w:pPr>
      <w:r>
        <w:rPr>
          <w:noProof/>
          <w:lang w:eastAsia="pl-PL"/>
        </w:rPr>
        <w:drawing>
          <wp:inline distT="0" distB="0" distL="0" distR="0" wp14:anchorId="5A4A8B9D" wp14:editId="78DAE797">
            <wp:extent cx="5834380" cy="2413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5C3440B7" w14:textId="77777777" w:rsidR="00E42267" w:rsidRPr="00B4111D" w:rsidRDefault="00E42267" w:rsidP="00642D56">
      <w:pPr>
        <w:pStyle w:val="Nagwek1"/>
        <w:numPr>
          <w:ilvl w:val="0"/>
          <w:numId w:val="2"/>
        </w:numPr>
        <w:ind w:hanging="153"/>
        <w:jc w:val="both"/>
        <w:rPr>
          <w:rFonts w:ascii="Verdana" w:hAnsi="Verdana"/>
          <w:b/>
          <w:color w:val="C45911" w:themeColor="accent2" w:themeShade="BF"/>
          <w:sz w:val="18"/>
          <w:szCs w:val="18"/>
        </w:rPr>
      </w:pPr>
      <w:bookmarkStart w:id="19" w:name="_Toc466882289"/>
      <w:r w:rsidRPr="00E42267">
        <w:rPr>
          <w:rFonts w:ascii="Verdana" w:hAnsi="Verdana"/>
          <w:b/>
          <w:color w:val="C45911" w:themeColor="accent2" w:themeShade="BF"/>
          <w:sz w:val="18"/>
          <w:szCs w:val="18"/>
        </w:rPr>
        <w:t>Pouczenie o środkach ochrony prawnej, przysługujących Wykonawcy, w toku postępowania o udzielenie zamówienia</w:t>
      </w:r>
      <w:bookmarkEnd w:id="19"/>
    </w:p>
    <w:p w14:paraId="159DDD45" w14:textId="77777777" w:rsidR="00642D56" w:rsidRPr="00564209" w:rsidRDefault="00642D56" w:rsidP="00642D56">
      <w:pPr>
        <w:numPr>
          <w:ilvl w:val="1"/>
          <w:numId w:val="20"/>
        </w:numPr>
        <w:tabs>
          <w:tab w:val="num" w:pos="709"/>
        </w:tabs>
        <w:spacing w:after="0" w:line="240" w:lineRule="auto"/>
        <w:ind w:left="709" w:right="-142" w:hanging="425"/>
        <w:jc w:val="both"/>
        <w:rPr>
          <w:rFonts w:eastAsia="Times New Roman" w:cs="Times New Roman"/>
          <w:lang w:eastAsia="pl-PL"/>
        </w:rPr>
      </w:pPr>
      <w:r>
        <w:rPr>
          <w:rFonts w:eastAsia="Times New Roman" w:cs="Times New Roman"/>
          <w:lang w:eastAsia="pl-PL"/>
        </w:rPr>
        <w:t>I</w:t>
      </w:r>
      <w:r w:rsidRPr="00564209">
        <w:rPr>
          <w:rFonts w:eastAsia="Times New Roman" w:cs="Times New Roman"/>
          <w:lang w:eastAsia="pl-PL"/>
        </w:rPr>
        <w:t xml:space="preserve">nteres w uzyskaniu danego zamówienia oraz poniósł lub może ponieść szkodę w wyniku naruszenia przez Zamawiającego przepisów </w:t>
      </w:r>
      <w:proofErr w:type="spellStart"/>
      <w:r w:rsidRPr="00564209">
        <w:rPr>
          <w:rFonts w:eastAsia="Times New Roman" w:cs="Times New Roman"/>
          <w:lang w:eastAsia="pl-PL"/>
        </w:rPr>
        <w:t>Pzp</w:t>
      </w:r>
      <w:proofErr w:type="spellEnd"/>
      <w:r w:rsidRPr="00564209">
        <w:rPr>
          <w:rFonts w:eastAsia="Times New Roman" w:cs="Times New Roman"/>
          <w:lang w:eastAsia="pl-PL"/>
        </w:rPr>
        <w:t>.</w:t>
      </w:r>
    </w:p>
    <w:p w14:paraId="643E502B" w14:textId="77777777" w:rsidR="00642D56" w:rsidRPr="00564209" w:rsidRDefault="00642D56" w:rsidP="00642D56">
      <w:pPr>
        <w:numPr>
          <w:ilvl w:val="1"/>
          <w:numId w:val="20"/>
        </w:numPr>
        <w:tabs>
          <w:tab w:val="num" w:pos="709"/>
        </w:tabs>
        <w:spacing w:after="0" w:line="240" w:lineRule="auto"/>
        <w:ind w:left="709" w:right="-142" w:hanging="425"/>
        <w:jc w:val="both"/>
        <w:rPr>
          <w:rFonts w:eastAsia="Times New Roman" w:cs="Times New Roman"/>
          <w:lang w:eastAsia="pl-PL"/>
        </w:rPr>
      </w:pPr>
      <w:r w:rsidRPr="00564209">
        <w:rPr>
          <w:rFonts w:eastAsia="Times New Roman" w:cs="Times New Roman"/>
          <w:lang w:eastAsia="pl-PL"/>
        </w:rPr>
        <w:t>Środki ochrony prawnej wobec o</w:t>
      </w:r>
      <w:r>
        <w:rPr>
          <w:rFonts w:eastAsia="Times New Roman" w:cs="Times New Roman"/>
          <w:lang w:eastAsia="pl-PL"/>
        </w:rPr>
        <w:t>głoszenia o zamówieniu oraz SIWZ</w:t>
      </w:r>
      <w:r w:rsidRPr="00564209">
        <w:rPr>
          <w:rFonts w:eastAsia="Times New Roman" w:cs="Times New Roman"/>
          <w:lang w:eastAsia="pl-PL"/>
        </w:rPr>
        <w:t xml:space="preserve"> przysługują również organizacjom wpisanym na listę, o której mowa w art. 154 pkt 5 </w:t>
      </w:r>
      <w:proofErr w:type="spellStart"/>
      <w:r w:rsidRPr="00564209">
        <w:rPr>
          <w:rFonts w:eastAsia="Times New Roman" w:cs="Times New Roman"/>
          <w:lang w:eastAsia="pl-PL"/>
        </w:rPr>
        <w:t>Pzp</w:t>
      </w:r>
      <w:proofErr w:type="spellEnd"/>
      <w:r w:rsidRPr="00564209">
        <w:rPr>
          <w:rFonts w:eastAsia="Times New Roman" w:cs="Times New Roman"/>
          <w:lang w:eastAsia="pl-PL"/>
        </w:rPr>
        <w:t>.</w:t>
      </w:r>
    </w:p>
    <w:p w14:paraId="459672FD" w14:textId="77777777" w:rsidR="00642D56" w:rsidRPr="00564209" w:rsidRDefault="00642D56" w:rsidP="00642D56">
      <w:pPr>
        <w:numPr>
          <w:ilvl w:val="1"/>
          <w:numId w:val="20"/>
        </w:numPr>
        <w:tabs>
          <w:tab w:val="num" w:pos="709"/>
        </w:tabs>
        <w:spacing w:after="0" w:line="240" w:lineRule="auto"/>
        <w:ind w:left="709" w:right="-142" w:hanging="425"/>
        <w:jc w:val="both"/>
        <w:rPr>
          <w:rFonts w:eastAsia="Times New Roman" w:cs="Times New Roman"/>
          <w:lang w:eastAsia="pl-PL"/>
        </w:rPr>
      </w:pPr>
      <w:r w:rsidRPr="00564209">
        <w:rPr>
          <w:rFonts w:eastAsia="Times New Roman" w:cs="Times New Roman"/>
          <w:lang w:eastAsia="pl-PL"/>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7C626EE" w14:textId="77777777" w:rsidR="00642D56" w:rsidRPr="00564209" w:rsidRDefault="00642D56" w:rsidP="00642D56">
      <w:pPr>
        <w:numPr>
          <w:ilvl w:val="1"/>
          <w:numId w:val="23"/>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określenia warunków udziału w postępowaniu;</w:t>
      </w:r>
    </w:p>
    <w:p w14:paraId="47D05C31" w14:textId="77777777" w:rsidR="00642D56" w:rsidRPr="00564209" w:rsidRDefault="00642D56" w:rsidP="00642D56">
      <w:pPr>
        <w:numPr>
          <w:ilvl w:val="1"/>
          <w:numId w:val="23"/>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wykluczenia odwołującego z postępowania o udzielenie zamówienia;</w:t>
      </w:r>
    </w:p>
    <w:p w14:paraId="1F6D9493" w14:textId="77777777" w:rsidR="00642D56" w:rsidRPr="00564209" w:rsidRDefault="00642D56" w:rsidP="00642D56">
      <w:pPr>
        <w:numPr>
          <w:ilvl w:val="1"/>
          <w:numId w:val="23"/>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odrzucenia oferty odwołującego;</w:t>
      </w:r>
    </w:p>
    <w:p w14:paraId="49E99DE6" w14:textId="77777777" w:rsidR="00642D56" w:rsidRPr="00564209" w:rsidRDefault="00642D56" w:rsidP="00642D56">
      <w:pPr>
        <w:numPr>
          <w:ilvl w:val="1"/>
          <w:numId w:val="23"/>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opisu przedmiotu zamówienia;</w:t>
      </w:r>
    </w:p>
    <w:p w14:paraId="225B59DF" w14:textId="77777777" w:rsidR="00642D56" w:rsidRPr="00564209" w:rsidRDefault="00642D56" w:rsidP="00642D56">
      <w:pPr>
        <w:numPr>
          <w:ilvl w:val="1"/>
          <w:numId w:val="23"/>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wyboru najkorzystniejszej oferty.</w:t>
      </w:r>
    </w:p>
    <w:p w14:paraId="25938745" w14:textId="77777777" w:rsidR="00642D56" w:rsidRPr="00564209" w:rsidRDefault="00642D56" w:rsidP="00642D56">
      <w:pPr>
        <w:numPr>
          <w:ilvl w:val="1"/>
          <w:numId w:val="20"/>
        </w:numPr>
        <w:tabs>
          <w:tab w:val="num" w:pos="851"/>
          <w:tab w:val="num" w:pos="5040"/>
        </w:tabs>
        <w:spacing w:after="0" w:line="240" w:lineRule="auto"/>
        <w:ind w:left="851" w:right="-142" w:hanging="425"/>
        <w:jc w:val="both"/>
        <w:rPr>
          <w:rFonts w:eastAsia="Times New Roman" w:cs="Times New Roman"/>
          <w:lang w:eastAsia="pl-PL"/>
        </w:rPr>
      </w:pPr>
      <w:r w:rsidRPr="00564209">
        <w:rPr>
          <w:rFonts w:eastAsia="Times New Roman" w:cs="Times New Roman"/>
          <w:lang w:eastAsia="pl-PL"/>
        </w:rPr>
        <w:t>Odwołanie wnosi się:</w:t>
      </w:r>
    </w:p>
    <w:p w14:paraId="27B931F1" w14:textId="5B637BD6" w:rsidR="00642D56" w:rsidRPr="00564209" w:rsidRDefault="00642D56" w:rsidP="00642D56">
      <w:pPr>
        <w:numPr>
          <w:ilvl w:val="0"/>
          <w:numId w:val="21"/>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w terminie 5 dni od dnia przesłania informacji o czynności Zamawiającego stanowiącej podstawę jego wniesienia, jeżeli zostały przesłane w sposób określony w art. 180 ust. 5 zda</w:t>
      </w:r>
      <w:r w:rsidR="00DB33D1">
        <w:rPr>
          <w:rFonts w:eastAsia="Times New Roman" w:cs="Times New Roman"/>
          <w:lang w:eastAsia="pl-PL"/>
        </w:rPr>
        <w:t xml:space="preserve">nie drugie </w:t>
      </w:r>
      <w:proofErr w:type="spellStart"/>
      <w:r w:rsidR="00DB33D1">
        <w:rPr>
          <w:rFonts w:eastAsia="Times New Roman" w:cs="Times New Roman"/>
          <w:lang w:eastAsia="pl-PL"/>
        </w:rPr>
        <w:t>Pzp</w:t>
      </w:r>
      <w:proofErr w:type="spellEnd"/>
      <w:r w:rsidR="00DB33D1">
        <w:rPr>
          <w:rFonts w:eastAsia="Times New Roman" w:cs="Times New Roman"/>
          <w:lang w:eastAsia="pl-PL"/>
        </w:rPr>
        <w:t>, albo w terminie</w:t>
      </w:r>
      <w:r w:rsidRPr="00564209">
        <w:rPr>
          <w:rFonts w:eastAsia="Times New Roman" w:cs="Times New Roman"/>
          <w:i/>
          <w:lang w:eastAsia="pl-PL"/>
        </w:rPr>
        <w:t xml:space="preserve"> </w:t>
      </w:r>
      <w:r w:rsidRPr="00564209">
        <w:rPr>
          <w:rFonts w:eastAsia="Times New Roman" w:cs="Times New Roman"/>
          <w:lang w:eastAsia="pl-PL"/>
        </w:rPr>
        <w:t>10 dni - jeżeli zostały przesłane w inny sposób;</w:t>
      </w:r>
    </w:p>
    <w:p w14:paraId="06BDB628" w14:textId="77777777" w:rsidR="00642D56" w:rsidRPr="00305609" w:rsidRDefault="00642D56" w:rsidP="00642D56">
      <w:pPr>
        <w:numPr>
          <w:ilvl w:val="0"/>
          <w:numId w:val="21"/>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wobec treści ogłoszenia o zamówieniu, a także wobec postanowień S</w:t>
      </w:r>
      <w:r>
        <w:rPr>
          <w:rFonts w:eastAsia="Times New Roman" w:cs="Times New Roman"/>
          <w:lang w:eastAsia="pl-PL"/>
        </w:rPr>
        <w:t>IWZ</w:t>
      </w:r>
      <w:r w:rsidRPr="00564209">
        <w:rPr>
          <w:rFonts w:eastAsia="Times New Roman" w:cs="Times New Roman"/>
          <w:lang w:eastAsia="pl-PL"/>
        </w:rPr>
        <w:t xml:space="preserve"> – w terminie 5 dni od dnia zamieszczenia ogłoszenia w Biuletynie Zamówień Publicznych, lub </w:t>
      </w:r>
      <w:r>
        <w:rPr>
          <w:rFonts w:eastAsia="Times New Roman" w:cs="Times New Roman"/>
          <w:lang w:eastAsia="pl-PL"/>
        </w:rPr>
        <w:t xml:space="preserve">SIWZ </w:t>
      </w:r>
      <w:r w:rsidRPr="00564209">
        <w:rPr>
          <w:rFonts w:eastAsia="Times New Roman" w:cs="Times New Roman"/>
          <w:lang w:eastAsia="pl-PL"/>
        </w:rPr>
        <w:t>na stronie internetowej;</w:t>
      </w:r>
    </w:p>
    <w:p w14:paraId="3701DA93" w14:textId="77777777" w:rsidR="00642D56" w:rsidRPr="00564209" w:rsidRDefault="00642D56" w:rsidP="00642D56">
      <w:pPr>
        <w:numPr>
          <w:ilvl w:val="0"/>
          <w:numId w:val="21"/>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 xml:space="preserve">wobec czynności innych niż określone w </w:t>
      </w:r>
      <w:proofErr w:type="spellStart"/>
      <w:r w:rsidRPr="00564209">
        <w:rPr>
          <w:rFonts w:eastAsia="Times New Roman" w:cs="Times New Roman"/>
          <w:lang w:eastAsia="pl-PL"/>
        </w:rPr>
        <w:t>ppkt</w:t>
      </w:r>
      <w:proofErr w:type="spellEnd"/>
      <w:r w:rsidRPr="00564209">
        <w:rPr>
          <w:rFonts w:eastAsia="Times New Roman" w:cs="Times New Roman"/>
          <w:lang w:eastAsia="pl-PL"/>
        </w:rPr>
        <w:t xml:space="preserve"> 1 i 2 - w terminie 5 dni od dnia, w którym powzięto lub przy zachowaniu należytej staranności można było powziąć wiadomość o okolicznościach stanowiących podstawę jego wniesienia.</w:t>
      </w:r>
    </w:p>
    <w:p w14:paraId="5D2AFC29" w14:textId="77777777" w:rsidR="00642D56" w:rsidRPr="00564209" w:rsidRDefault="00642D56" w:rsidP="00642D56">
      <w:pPr>
        <w:numPr>
          <w:ilvl w:val="0"/>
          <w:numId w:val="21"/>
        </w:numPr>
        <w:tabs>
          <w:tab w:val="num" w:pos="1276"/>
        </w:tabs>
        <w:spacing w:after="0" w:line="240" w:lineRule="auto"/>
        <w:ind w:left="1276" w:right="-142" w:hanging="425"/>
        <w:jc w:val="both"/>
        <w:rPr>
          <w:rFonts w:eastAsia="Times New Roman" w:cs="Times New Roman"/>
          <w:lang w:eastAsia="pl-PL"/>
        </w:rPr>
      </w:pPr>
      <w:r w:rsidRPr="00564209">
        <w:rPr>
          <w:rFonts w:eastAsia="Times New Roman" w:cs="Times New Roman"/>
          <w:lang w:eastAsia="pl-PL"/>
        </w:rPr>
        <w:t>jeżeli Zamawiający nie przesłał Wykonawcy zawiadomienia o wyborze oferty najkorzystniejszej – odwołanie wnosi się nie później niż w terminie:</w:t>
      </w:r>
    </w:p>
    <w:p w14:paraId="5518AB07" w14:textId="77777777" w:rsidR="00642D56" w:rsidRPr="00564209" w:rsidRDefault="00642D56" w:rsidP="00642D56">
      <w:pPr>
        <w:numPr>
          <w:ilvl w:val="3"/>
          <w:numId w:val="20"/>
        </w:numPr>
        <w:tabs>
          <w:tab w:val="num" w:pos="1560"/>
        </w:tabs>
        <w:spacing w:after="0" w:line="240" w:lineRule="auto"/>
        <w:ind w:left="1560" w:right="-142" w:hanging="284"/>
        <w:contextualSpacing/>
        <w:jc w:val="both"/>
        <w:rPr>
          <w:rFonts w:eastAsia="Times New Roman" w:cs="Times New Roman"/>
          <w:lang w:eastAsia="pl-PL"/>
        </w:rPr>
      </w:pPr>
      <w:r w:rsidRPr="00564209">
        <w:rPr>
          <w:rFonts w:eastAsia="Times New Roman" w:cs="Times New Roman"/>
          <w:lang w:eastAsia="pl-PL"/>
        </w:rPr>
        <w:t>15 dni od dnia zamieszczenia w Biuletynie Zamówień Publicznych ogłoszenia o udzieleniu zamówienia,</w:t>
      </w:r>
    </w:p>
    <w:p w14:paraId="2E66083B" w14:textId="77777777" w:rsidR="00642D56" w:rsidRPr="00564209" w:rsidRDefault="00642D56" w:rsidP="00642D56">
      <w:pPr>
        <w:numPr>
          <w:ilvl w:val="3"/>
          <w:numId w:val="20"/>
        </w:numPr>
        <w:tabs>
          <w:tab w:val="num" w:pos="1560"/>
        </w:tabs>
        <w:spacing w:after="0" w:line="240" w:lineRule="auto"/>
        <w:ind w:left="1560" w:right="-142" w:hanging="284"/>
        <w:contextualSpacing/>
        <w:jc w:val="both"/>
        <w:rPr>
          <w:rFonts w:eastAsia="Times New Roman" w:cs="Times New Roman"/>
          <w:lang w:eastAsia="pl-PL"/>
        </w:rPr>
      </w:pPr>
      <w:r w:rsidRPr="00564209">
        <w:rPr>
          <w:rFonts w:eastAsia="Times New Roman" w:cs="Times New Roman"/>
          <w:lang w:eastAsia="pl-PL"/>
        </w:rPr>
        <w:t>1 miesiąca od dnia zawarcia umowy, jeżeli Zamawiający nie zamieścił w Biuletynie Zamówień Publicznych ogłoszenia o udzieleniu zamówienia.</w:t>
      </w:r>
    </w:p>
    <w:p w14:paraId="1B568D5D" w14:textId="77777777" w:rsidR="00642D56" w:rsidRPr="00564209" w:rsidRDefault="00642D56" w:rsidP="00642D56">
      <w:pPr>
        <w:numPr>
          <w:ilvl w:val="0"/>
          <w:numId w:val="22"/>
        </w:numPr>
        <w:tabs>
          <w:tab w:val="left" w:pos="851"/>
        </w:tabs>
        <w:spacing w:after="0" w:line="240" w:lineRule="auto"/>
        <w:ind w:left="851" w:right="-142" w:hanging="425"/>
        <w:jc w:val="both"/>
        <w:rPr>
          <w:rFonts w:eastAsia="Times New Roman" w:cs="Times New Roman"/>
          <w:lang w:eastAsia="pl-PL"/>
        </w:rPr>
      </w:pPr>
      <w:r w:rsidRPr="00564209">
        <w:rPr>
          <w:rFonts w:eastAsia="Times New Roman" w:cs="Times New Roman"/>
          <w:lang w:eastAsia="pl-PL"/>
        </w:rPr>
        <w:t xml:space="preserve">Zgodnie z art. 180 ust. 5 </w:t>
      </w:r>
      <w:proofErr w:type="spellStart"/>
      <w:r w:rsidRPr="00564209">
        <w:rPr>
          <w:rFonts w:eastAsia="Times New Roman" w:cs="Times New Roman"/>
          <w:lang w:eastAsia="pl-PL"/>
        </w:rPr>
        <w:t>Pzp</w:t>
      </w:r>
      <w:proofErr w:type="spellEnd"/>
      <w:r w:rsidRPr="00564209">
        <w:rPr>
          <w:rFonts w:eastAsia="Times New Roman" w:cs="Times New Roman"/>
          <w:lang w:eastAsia="pl-PL"/>
        </w:rPr>
        <w:t>, odwołujący przesyła kopię odwołania Zamawiającemu przed upływem terminu wniesienia odwołania w taki sposób, aby mógł on zapoznać się z jego treścią przed upływem tego terminu.</w:t>
      </w:r>
    </w:p>
    <w:p w14:paraId="6279D8AA" w14:textId="77777777" w:rsidR="00642D56" w:rsidRPr="00564209" w:rsidRDefault="00642D56" w:rsidP="00642D56">
      <w:pPr>
        <w:numPr>
          <w:ilvl w:val="0"/>
          <w:numId w:val="22"/>
        </w:numPr>
        <w:tabs>
          <w:tab w:val="left" w:pos="851"/>
        </w:tabs>
        <w:spacing w:after="0" w:line="240" w:lineRule="auto"/>
        <w:ind w:left="851" w:right="-142" w:hanging="425"/>
        <w:jc w:val="both"/>
        <w:rPr>
          <w:rFonts w:eastAsia="Times New Roman" w:cs="Times New Roman"/>
          <w:noProof/>
          <w:lang w:eastAsia="pl-PL"/>
        </w:rPr>
      </w:pPr>
      <w:r w:rsidRPr="00564209">
        <w:rPr>
          <w:rFonts w:eastAsia="Times New Roman" w:cs="Times New Roman"/>
          <w:noProof/>
          <w:lang w:eastAsia="pl-PL"/>
        </w:rPr>
        <w:t>Na orzeczenie Krajowej Izby Odwoławczej (KIO) stronom oraz uczestnikom postępowania odwoławczego przysługuje skarga do sądu.</w:t>
      </w:r>
    </w:p>
    <w:p w14:paraId="7779CE37" w14:textId="77777777" w:rsidR="00642D56" w:rsidRPr="00564209" w:rsidRDefault="00642D56" w:rsidP="00642D56">
      <w:pPr>
        <w:numPr>
          <w:ilvl w:val="0"/>
          <w:numId w:val="22"/>
        </w:numPr>
        <w:tabs>
          <w:tab w:val="left" w:pos="851"/>
        </w:tabs>
        <w:spacing w:after="0" w:line="240" w:lineRule="auto"/>
        <w:ind w:left="851" w:right="-142" w:hanging="425"/>
        <w:jc w:val="both"/>
        <w:rPr>
          <w:rFonts w:eastAsia="Times New Roman" w:cs="Times New Roman"/>
          <w:lang w:eastAsia="pl-PL"/>
        </w:rPr>
      </w:pPr>
      <w:r w:rsidRPr="00564209">
        <w:rPr>
          <w:rFonts w:eastAsia="Times New Roman" w:cs="Times New Roman"/>
          <w:lang w:eastAsia="pl-PL"/>
        </w:rPr>
        <w:t>Skargę wnosi się do sądu okręgowego właściwego dla siedziby albo miejsca zamieszkania Zamawiającego.</w:t>
      </w:r>
    </w:p>
    <w:p w14:paraId="16E919BB" w14:textId="77777777" w:rsidR="00642D56" w:rsidRPr="00564209" w:rsidRDefault="00642D56" w:rsidP="00642D56">
      <w:pPr>
        <w:numPr>
          <w:ilvl w:val="0"/>
          <w:numId w:val="22"/>
        </w:numPr>
        <w:tabs>
          <w:tab w:val="left" w:pos="851"/>
        </w:tabs>
        <w:spacing w:after="0" w:line="240" w:lineRule="auto"/>
        <w:ind w:left="851" w:right="-142" w:hanging="425"/>
        <w:jc w:val="both"/>
        <w:rPr>
          <w:rFonts w:eastAsia="Times New Roman" w:cs="Times New Roman"/>
          <w:lang w:eastAsia="pl-PL"/>
        </w:rPr>
      </w:pPr>
      <w:r w:rsidRPr="00564209">
        <w:rPr>
          <w:rFonts w:eastAsia="Times New Roman" w:cs="Times New Roman"/>
          <w:lang w:eastAsia="pl-PL"/>
        </w:rPr>
        <w:t>Skargę wnosi się za pośrednictwem Prezesa KIO w terminie 7 dni od dnia doręczenia orzeczenia KIO, przesyłając jednocześnie jej odpis przeciwnikowi skargi.</w:t>
      </w:r>
    </w:p>
    <w:p w14:paraId="078CD741" w14:textId="77777777" w:rsidR="00642D56" w:rsidRPr="00564209" w:rsidRDefault="00642D56" w:rsidP="00642D56">
      <w:pPr>
        <w:numPr>
          <w:ilvl w:val="0"/>
          <w:numId w:val="22"/>
        </w:numPr>
        <w:tabs>
          <w:tab w:val="left" w:pos="851"/>
          <w:tab w:val="left" w:pos="900"/>
        </w:tabs>
        <w:spacing w:after="0" w:line="240" w:lineRule="auto"/>
        <w:ind w:left="851" w:right="-142" w:hanging="425"/>
        <w:jc w:val="both"/>
        <w:rPr>
          <w:rFonts w:eastAsia="Times New Roman" w:cs="Times New Roman"/>
          <w:lang w:eastAsia="pl-PL"/>
        </w:rPr>
      </w:pPr>
      <w:r w:rsidRPr="00564209">
        <w:rPr>
          <w:rFonts w:eastAsia="Times New Roman" w:cs="Times New Roman"/>
          <w:lang w:eastAsia="pl-PL"/>
        </w:rPr>
        <w:t xml:space="preserve">Szczegółowe zasady korzystania ze środków ochrony prawnej określa Dział VI </w:t>
      </w:r>
      <w:proofErr w:type="spellStart"/>
      <w:r w:rsidRPr="00564209">
        <w:rPr>
          <w:rFonts w:eastAsia="Times New Roman" w:cs="Times New Roman"/>
          <w:lang w:eastAsia="pl-PL"/>
        </w:rPr>
        <w:t>Pzp</w:t>
      </w:r>
      <w:proofErr w:type="spellEnd"/>
      <w:r w:rsidRPr="00564209">
        <w:rPr>
          <w:rFonts w:eastAsia="Times New Roman" w:cs="Times New Roman"/>
          <w:lang w:eastAsia="pl-PL"/>
        </w:rPr>
        <w:t xml:space="preserve"> – Środki ochrony prawnej.</w:t>
      </w:r>
    </w:p>
    <w:p w14:paraId="7211D311" w14:textId="77777777" w:rsidR="00413A78" w:rsidRDefault="00413A78" w:rsidP="00413A78">
      <w:pPr>
        <w:pStyle w:val="Akapitzlist"/>
        <w:spacing w:after="80" w:line="240" w:lineRule="auto"/>
        <w:ind w:left="0"/>
        <w:contextualSpacing w:val="0"/>
        <w:jc w:val="both"/>
      </w:pPr>
      <w:r>
        <w:rPr>
          <w:noProof/>
          <w:lang w:eastAsia="pl-PL"/>
        </w:rPr>
        <w:drawing>
          <wp:inline distT="0" distB="0" distL="0" distR="0" wp14:anchorId="00F378BB" wp14:editId="176B4E91">
            <wp:extent cx="5834380" cy="2413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24130"/>
                    </a:xfrm>
                    <a:prstGeom prst="rect">
                      <a:avLst/>
                    </a:prstGeom>
                    <a:noFill/>
                  </pic:spPr>
                </pic:pic>
              </a:graphicData>
            </a:graphic>
          </wp:inline>
        </w:drawing>
      </w:r>
    </w:p>
    <w:p w14:paraId="30DB2F42" w14:textId="77777777" w:rsidR="00E42267" w:rsidRPr="00B4111D" w:rsidRDefault="00E42267" w:rsidP="00642D56">
      <w:pPr>
        <w:pStyle w:val="Nagwek1"/>
        <w:numPr>
          <w:ilvl w:val="0"/>
          <w:numId w:val="2"/>
        </w:numPr>
        <w:ind w:hanging="294"/>
        <w:rPr>
          <w:rFonts w:ascii="Verdana" w:hAnsi="Verdana"/>
          <w:b/>
          <w:color w:val="C45911" w:themeColor="accent2" w:themeShade="BF"/>
          <w:sz w:val="18"/>
          <w:szCs w:val="18"/>
        </w:rPr>
      </w:pPr>
      <w:bookmarkStart w:id="20" w:name="_Toc466882290"/>
      <w:r w:rsidRPr="00E42267">
        <w:rPr>
          <w:rFonts w:ascii="Verdana" w:hAnsi="Verdana"/>
          <w:b/>
          <w:color w:val="C45911" w:themeColor="accent2" w:themeShade="BF"/>
          <w:sz w:val="18"/>
          <w:szCs w:val="18"/>
        </w:rPr>
        <w:t>Pozostałe informacje</w:t>
      </w:r>
      <w:bookmarkEnd w:id="20"/>
    </w:p>
    <w:p w14:paraId="1004D19A" w14:textId="77777777" w:rsidR="00642D56" w:rsidRPr="00E42267" w:rsidRDefault="00642D56" w:rsidP="00642D56">
      <w:pPr>
        <w:pStyle w:val="Akapitzlist"/>
        <w:numPr>
          <w:ilvl w:val="3"/>
          <w:numId w:val="13"/>
        </w:numPr>
        <w:spacing w:after="80" w:line="240" w:lineRule="auto"/>
        <w:ind w:left="709" w:hanging="425"/>
        <w:contextualSpacing w:val="0"/>
        <w:jc w:val="both"/>
      </w:pPr>
      <w:r w:rsidRPr="00E42267">
        <w:t>Zamawiający nie przewiduje zawarcia umowy ramowej.</w:t>
      </w:r>
    </w:p>
    <w:p w14:paraId="23E9B240" w14:textId="77777777" w:rsidR="00642D56" w:rsidRPr="00E42267" w:rsidRDefault="00642D56" w:rsidP="00642D56">
      <w:pPr>
        <w:pStyle w:val="Akapitzlist"/>
        <w:numPr>
          <w:ilvl w:val="3"/>
          <w:numId w:val="13"/>
        </w:numPr>
        <w:spacing w:after="80" w:line="240" w:lineRule="auto"/>
        <w:ind w:left="709" w:hanging="425"/>
        <w:contextualSpacing w:val="0"/>
        <w:jc w:val="both"/>
      </w:pPr>
      <w:r w:rsidRPr="00E42267">
        <w:t>Zamawiający nie dopuszcza składania ofert wariantowych.</w:t>
      </w:r>
    </w:p>
    <w:p w14:paraId="576808A8" w14:textId="77777777" w:rsidR="00642D56" w:rsidRPr="00E42267" w:rsidRDefault="00642D56" w:rsidP="00642D56">
      <w:pPr>
        <w:pStyle w:val="Akapitzlist"/>
        <w:numPr>
          <w:ilvl w:val="3"/>
          <w:numId w:val="13"/>
        </w:numPr>
        <w:spacing w:after="80" w:line="240" w:lineRule="auto"/>
        <w:ind w:left="709" w:hanging="425"/>
        <w:contextualSpacing w:val="0"/>
        <w:jc w:val="both"/>
      </w:pPr>
      <w:r w:rsidRPr="00E42267">
        <w:t>Zamawiający nie przewiduje prowadzenia rozliczeń z Wykonawcą w walutach obcych.</w:t>
      </w:r>
    </w:p>
    <w:p w14:paraId="4D20F2D7" w14:textId="77777777" w:rsidR="00642D56" w:rsidRPr="00E42267" w:rsidRDefault="00642D56" w:rsidP="00642D56">
      <w:pPr>
        <w:pStyle w:val="Akapitzlist"/>
        <w:numPr>
          <w:ilvl w:val="3"/>
          <w:numId w:val="13"/>
        </w:numPr>
        <w:spacing w:after="80" w:line="240" w:lineRule="auto"/>
        <w:ind w:left="709" w:hanging="425"/>
        <w:contextualSpacing w:val="0"/>
        <w:jc w:val="both"/>
      </w:pPr>
      <w:r w:rsidRPr="00E42267">
        <w:t>Zamawiający nie przewiduje aukcji elektronicznej.</w:t>
      </w:r>
    </w:p>
    <w:p w14:paraId="04110BD5" w14:textId="77777777" w:rsidR="00642D56" w:rsidRDefault="00642D56" w:rsidP="00642D56">
      <w:pPr>
        <w:pStyle w:val="Akapitzlist"/>
        <w:numPr>
          <w:ilvl w:val="3"/>
          <w:numId w:val="13"/>
        </w:numPr>
        <w:spacing w:after="80" w:line="240" w:lineRule="auto"/>
        <w:ind w:left="709" w:hanging="425"/>
        <w:contextualSpacing w:val="0"/>
        <w:jc w:val="both"/>
      </w:pPr>
      <w:r w:rsidRPr="00E42267">
        <w:t>Zamawiający nie przewiduje zwrotu kosztów udziału w postępowaniu.</w:t>
      </w:r>
    </w:p>
    <w:p w14:paraId="1CFFA92C" w14:textId="77777777" w:rsidR="00642D56" w:rsidRDefault="00642D56" w:rsidP="00642D56">
      <w:pPr>
        <w:pStyle w:val="Akapitzlist"/>
        <w:numPr>
          <w:ilvl w:val="3"/>
          <w:numId w:val="13"/>
        </w:numPr>
        <w:ind w:left="709" w:hanging="425"/>
      </w:pPr>
      <w:r w:rsidRPr="001455AF">
        <w:rPr>
          <w:b/>
        </w:rPr>
        <w:t>Klauzula informacyjna z art. 13 RODO związana z postępowaniem o udzielenie zamówienia publicznego</w:t>
      </w:r>
      <w:r w:rsidRPr="001455AF">
        <w:t>:</w:t>
      </w:r>
    </w:p>
    <w:p w14:paraId="1709B8B4" w14:textId="77777777" w:rsidR="00642D56" w:rsidRPr="0067663C" w:rsidRDefault="00642D56" w:rsidP="00642D56">
      <w:pPr>
        <w:spacing w:after="80" w:line="240" w:lineRule="auto"/>
        <w:ind w:left="709"/>
        <w:jc w:val="both"/>
        <w:rPr>
          <w:rFonts w:eastAsia="Times New Roman" w:cs="Arial"/>
          <w:lang w:eastAsia="pl-PL"/>
        </w:rPr>
      </w:pPr>
      <w:r w:rsidRPr="0067663C">
        <w:rPr>
          <w:rFonts w:eastAsia="Times New Roman" w:cs="Arial"/>
          <w:lang w:eastAsia="pl-PL"/>
        </w:rPr>
        <w:lastRenderedPageBreak/>
        <w:t xml:space="preserve">Zgodnie z art. 13 ust. 1 i 2 </w:t>
      </w:r>
      <w:r w:rsidRPr="0067663C">
        <w:rPr>
          <w:rFonts w:cs="Aria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Pr>
          <w:rFonts w:cs="Arial"/>
        </w:rPr>
        <w:t> </w:t>
      </w:r>
      <w:r w:rsidRPr="0067663C">
        <w:rPr>
          <w:rFonts w:cs="Arial"/>
        </w:rPr>
        <w:t xml:space="preserve">04.05.2016, str. 1), </w:t>
      </w:r>
      <w:r w:rsidRPr="0067663C">
        <w:rPr>
          <w:rFonts w:eastAsia="Times New Roman" w:cs="Arial"/>
          <w:lang w:eastAsia="pl-PL"/>
        </w:rPr>
        <w:t xml:space="preserve">dalej „RODO”, informuję, że: </w:t>
      </w:r>
    </w:p>
    <w:p w14:paraId="6AFFA250" w14:textId="77777777" w:rsidR="00642D56" w:rsidRPr="0067663C" w:rsidRDefault="00642D56" w:rsidP="00642D56">
      <w:pPr>
        <w:pStyle w:val="Akapitzlist"/>
        <w:numPr>
          <w:ilvl w:val="0"/>
          <w:numId w:val="24"/>
        </w:numPr>
        <w:spacing w:after="80" w:line="240" w:lineRule="auto"/>
        <w:ind w:left="993" w:hanging="284"/>
        <w:contextualSpacing w:val="0"/>
        <w:jc w:val="both"/>
        <w:rPr>
          <w:rFonts w:eastAsia="Times New Roman" w:cs="Arial"/>
          <w:i/>
          <w:lang w:eastAsia="pl-PL"/>
        </w:rPr>
      </w:pPr>
      <w:r w:rsidRPr="0067663C">
        <w:rPr>
          <w:rFonts w:eastAsia="Times New Roman" w:cs="Arial"/>
          <w:lang w:eastAsia="pl-PL"/>
        </w:rPr>
        <w:t xml:space="preserve">administratorem Pani/Pana danych osobowych jest </w:t>
      </w:r>
      <w:r>
        <w:rPr>
          <w:rFonts w:eastAsia="Times New Roman" w:cs="Arial"/>
          <w:i/>
          <w:lang w:eastAsia="pl-PL"/>
        </w:rPr>
        <w:t>Miejskie Centrum Usług Socjalnych we Wrocławiu (54-131), przy ul. Mącznej 3, tel. (71) 376-99-00, adres e-mail: mcus@mcus.pl</w:t>
      </w:r>
      <w:r w:rsidRPr="0067663C">
        <w:rPr>
          <w:rFonts w:cs="Arial"/>
          <w:i/>
        </w:rPr>
        <w:t>;</w:t>
      </w:r>
    </w:p>
    <w:p w14:paraId="6C02B77E" w14:textId="77777777"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 xml:space="preserve">inspektorem ochrony danych osobowych w </w:t>
      </w:r>
      <w:r>
        <w:rPr>
          <w:rFonts w:eastAsia="Times New Roman" w:cs="Arial"/>
          <w:i/>
          <w:lang w:eastAsia="pl-PL"/>
        </w:rPr>
        <w:t>Miejskim Centrum Usług Socjalnych we Wrocławiu</w:t>
      </w:r>
      <w:r w:rsidRPr="0067663C">
        <w:rPr>
          <w:rFonts w:eastAsia="Times New Roman" w:cs="Arial"/>
          <w:lang w:eastAsia="pl-PL"/>
        </w:rPr>
        <w:t xml:space="preserve"> jest Pan</w:t>
      </w:r>
      <w:r>
        <w:rPr>
          <w:rFonts w:eastAsia="Times New Roman" w:cs="Arial"/>
          <w:lang w:eastAsia="pl-PL"/>
        </w:rPr>
        <w:t xml:space="preserve"> Konrad Karykowski</w:t>
      </w:r>
      <w:r w:rsidRPr="0004366E">
        <w:rPr>
          <w:rFonts w:eastAsia="Times New Roman" w:cs="Arial"/>
          <w:lang w:eastAsia="pl-PL"/>
        </w:rPr>
        <w:t xml:space="preserve">, kontakt: </w:t>
      </w:r>
      <w:r>
        <w:rPr>
          <w:rFonts w:eastAsia="Times New Roman" w:cs="Arial"/>
          <w:lang w:eastAsia="pl-PL"/>
        </w:rPr>
        <w:t>konrad.karykowski@mcus.pl</w:t>
      </w:r>
      <w:r w:rsidRPr="0067663C">
        <w:rPr>
          <w:rFonts w:eastAsia="Times New Roman" w:cs="Arial"/>
          <w:lang w:eastAsia="pl-PL"/>
        </w:rPr>
        <w:t>;</w:t>
      </w:r>
    </w:p>
    <w:p w14:paraId="3F465449" w14:textId="0FA8B6A0"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Pani/Pana dane osobowe przetwarzane będą na podstawie art. 6 ust. 1 lit. c</w:t>
      </w:r>
      <w:r w:rsidRPr="0004366E">
        <w:rPr>
          <w:rFonts w:eastAsia="Times New Roman" w:cs="Arial"/>
          <w:lang w:eastAsia="pl-PL"/>
        </w:rPr>
        <w:t xml:space="preserve"> </w:t>
      </w:r>
      <w:r w:rsidRPr="0067663C">
        <w:rPr>
          <w:rFonts w:eastAsia="Times New Roman" w:cs="Arial"/>
          <w:lang w:eastAsia="pl-PL"/>
        </w:rPr>
        <w:t>RODO w</w:t>
      </w:r>
      <w:r>
        <w:rPr>
          <w:rFonts w:eastAsia="Times New Roman" w:cs="Arial"/>
          <w:lang w:eastAsia="pl-PL"/>
        </w:rPr>
        <w:t> </w:t>
      </w:r>
      <w:r w:rsidRPr="0067663C">
        <w:rPr>
          <w:rFonts w:eastAsia="Times New Roman" w:cs="Arial"/>
          <w:lang w:eastAsia="pl-PL"/>
        </w:rPr>
        <w:t xml:space="preserve">celu </w:t>
      </w:r>
      <w:r w:rsidRPr="0004366E">
        <w:rPr>
          <w:rFonts w:eastAsia="Times New Roman" w:cs="Arial"/>
          <w:lang w:eastAsia="pl-PL"/>
        </w:rPr>
        <w:t>związanym z postępowaniem o udzielenie zamówienia publicznego numer</w:t>
      </w:r>
      <w:r>
        <w:rPr>
          <w:rFonts w:eastAsia="Times New Roman" w:cs="Arial"/>
          <w:lang w:eastAsia="pl-PL"/>
        </w:rPr>
        <w:t xml:space="preserve"> </w:t>
      </w:r>
      <w:r w:rsidRPr="001B4728">
        <w:rPr>
          <w:rFonts w:eastAsia="Times New Roman" w:cs="Arial"/>
          <w:b/>
          <w:lang w:eastAsia="pl-PL"/>
        </w:rPr>
        <w:t>MCUS.DZP.3710-</w:t>
      </w:r>
      <w:r w:rsidR="00850C1F">
        <w:rPr>
          <w:rFonts w:eastAsia="Times New Roman" w:cs="Arial"/>
          <w:b/>
          <w:lang w:eastAsia="pl-PL"/>
        </w:rPr>
        <w:t>38</w:t>
      </w:r>
      <w:r w:rsidRPr="001B4728">
        <w:rPr>
          <w:rFonts w:eastAsia="Times New Roman" w:cs="Arial"/>
          <w:b/>
          <w:lang w:eastAsia="pl-PL"/>
        </w:rPr>
        <w:t>/2018</w:t>
      </w:r>
      <w:r w:rsidRPr="0004366E">
        <w:rPr>
          <w:rFonts w:eastAsia="Times New Roman" w:cs="Arial"/>
          <w:lang w:eastAsia="pl-PL"/>
        </w:rPr>
        <w:t xml:space="preserve"> prowadzonym w trybie </w:t>
      </w:r>
      <w:r>
        <w:rPr>
          <w:rFonts w:eastAsia="Times New Roman" w:cs="Arial"/>
          <w:lang w:eastAsia="pl-PL"/>
        </w:rPr>
        <w:t>przetargu nieograniczonego</w:t>
      </w:r>
      <w:r w:rsidRPr="0004366E">
        <w:rPr>
          <w:rFonts w:eastAsia="Times New Roman" w:cs="Arial"/>
          <w:lang w:eastAsia="pl-PL"/>
        </w:rPr>
        <w:t>;</w:t>
      </w:r>
    </w:p>
    <w:p w14:paraId="081C4393" w14:textId="77777777"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odbiorcami Pani/Pana danych osobowych będą osoby lub podmioty, którym udostępniona zostanie dokumentacja postępowania w oparciu o art. 8 oraz art. 96 ust. 3 ustawy z dnia 29 stycznia 2004 r. – Prawo zam</w:t>
      </w:r>
      <w:r>
        <w:rPr>
          <w:rFonts w:eastAsia="Times New Roman" w:cs="Arial"/>
          <w:lang w:eastAsia="pl-PL"/>
        </w:rPr>
        <w:t>ówień publicznych (Dz. U. z 2018 r. poz. 1986</w:t>
      </w:r>
      <w:r w:rsidRPr="0067663C">
        <w:rPr>
          <w:rFonts w:eastAsia="Times New Roman" w:cs="Arial"/>
          <w:lang w:eastAsia="pl-PL"/>
        </w:rPr>
        <w:t xml:space="preserve">), dalej „ustawa </w:t>
      </w:r>
      <w:proofErr w:type="spellStart"/>
      <w:r w:rsidRPr="0067663C">
        <w:rPr>
          <w:rFonts w:eastAsia="Times New Roman" w:cs="Arial"/>
          <w:lang w:eastAsia="pl-PL"/>
        </w:rPr>
        <w:t>Pzp</w:t>
      </w:r>
      <w:proofErr w:type="spellEnd"/>
      <w:r w:rsidRPr="0067663C">
        <w:rPr>
          <w:rFonts w:eastAsia="Times New Roman" w:cs="Arial"/>
          <w:lang w:eastAsia="pl-PL"/>
        </w:rPr>
        <w:t xml:space="preserve">”;  </w:t>
      </w:r>
    </w:p>
    <w:p w14:paraId="3F5903B8" w14:textId="77777777"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 xml:space="preserve">Pani/Pana dane osobowe będą przechowywane, zgodnie z art. 97 ust. 1 ustawy </w:t>
      </w:r>
      <w:proofErr w:type="spellStart"/>
      <w:r w:rsidRPr="0067663C">
        <w:rPr>
          <w:rFonts w:eastAsia="Times New Roman" w:cs="Arial"/>
          <w:lang w:eastAsia="pl-PL"/>
        </w:rPr>
        <w:t>Pzp</w:t>
      </w:r>
      <w:proofErr w:type="spellEnd"/>
      <w:r w:rsidRPr="0067663C">
        <w:rPr>
          <w:rFonts w:eastAsia="Times New Roman" w:cs="Arial"/>
          <w:lang w:eastAsia="pl-PL"/>
        </w:rPr>
        <w:t>, przez okres 4 lat od dnia zakończenia postępowania o udzielenie zamówienia, a jeżeli czas trwania umowy przekracza 4 lata, okres przechowywania obejmuje cały czas trwania umowy;</w:t>
      </w:r>
    </w:p>
    <w:p w14:paraId="54F06EDA" w14:textId="77777777"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 xml:space="preserve">obowiązek podania przez Panią/Pana danych osobowych bezpośrednio Pani/Pana dotyczących jest wymogiem ustawowym określonym w przepisach ustawy </w:t>
      </w:r>
      <w:proofErr w:type="spellStart"/>
      <w:r w:rsidRPr="0067663C">
        <w:rPr>
          <w:rFonts w:eastAsia="Times New Roman" w:cs="Arial"/>
          <w:lang w:eastAsia="pl-PL"/>
        </w:rPr>
        <w:t>Pzp</w:t>
      </w:r>
      <w:proofErr w:type="spellEnd"/>
      <w:r w:rsidRPr="0067663C">
        <w:rPr>
          <w:rFonts w:eastAsia="Times New Roman" w:cs="Arial"/>
          <w:lang w:eastAsia="pl-PL"/>
        </w:rPr>
        <w:t xml:space="preserve">, związanym z udziałem w postępowaniu o udzielenie zamówienia publicznego; konsekwencje niepodania określonych danych wynikają z ustawy </w:t>
      </w:r>
      <w:proofErr w:type="spellStart"/>
      <w:r w:rsidRPr="0067663C">
        <w:rPr>
          <w:rFonts w:eastAsia="Times New Roman" w:cs="Arial"/>
          <w:lang w:eastAsia="pl-PL"/>
        </w:rPr>
        <w:t>Pzp</w:t>
      </w:r>
      <w:proofErr w:type="spellEnd"/>
      <w:r w:rsidRPr="0067663C">
        <w:rPr>
          <w:rFonts w:eastAsia="Times New Roman" w:cs="Arial"/>
          <w:lang w:eastAsia="pl-PL"/>
        </w:rPr>
        <w:t xml:space="preserve">;  </w:t>
      </w:r>
    </w:p>
    <w:p w14:paraId="26D98633" w14:textId="77777777"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w odniesieniu do Pani/Pana danych osobowych decyzje nie będą podejmowane w sposób zautomatyzowany, stosowanie do art. 22 RODO;</w:t>
      </w:r>
    </w:p>
    <w:p w14:paraId="01FE26AD" w14:textId="77777777" w:rsidR="00642D56" w:rsidRPr="0004366E" w:rsidRDefault="00642D56" w:rsidP="00642D56">
      <w:pPr>
        <w:pStyle w:val="Akapitzlist"/>
        <w:numPr>
          <w:ilvl w:val="0"/>
          <w:numId w:val="24"/>
        </w:numPr>
        <w:spacing w:after="80" w:line="240" w:lineRule="auto"/>
        <w:ind w:left="993" w:hanging="284"/>
        <w:contextualSpacing w:val="0"/>
        <w:jc w:val="both"/>
        <w:rPr>
          <w:rFonts w:eastAsia="Times New Roman" w:cs="Arial"/>
          <w:lang w:eastAsia="pl-PL"/>
        </w:rPr>
      </w:pPr>
      <w:r w:rsidRPr="0067663C">
        <w:rPr>
          <w:rFonts w:eastAsia="Times New Roman" w:cs="Arial"/>
          <w:lang w:eastAsia="pl-PL"/>
        </w:rPr>
        <w:t>posiada Pani/Pan:</w:t>
      </w:r>
    </w:p>
    <w:p w14:paraId="0E1E6DA7" w14:textId="77777777" w:rsidR="00642D56" w:rsidRPr="0067663C" w:rsidRDefault="00642D56" w:rsidP="00642D56">
      <w:pPr>
        <w:pStyle w:val="Akapitzlist"/>
        <w:numPr>
          <w:ilvl w:val="0"/>
          <w:numId w:val="25"/>
        </w:numPr>
        <w:spacing w:after="80" w:line="240" w:lineRule="auto"/>
        <w:ind w:left="1418" w:hanging="284"/>
        <w:contextualSpacing w:val="0"/>
        <w:jc w:val="both"/>
        <w:rPr>
          <w:rFonts w:eastAsia="Times New Roman" w:cs="Arial"/>
          <w:color w:val="00B0F0"/>
          <w:lang w:eastAsia="pl-PL"/>
        </w:rPr>
      </w:pPr>
      <w:r w:rsidRPr="0067663C">
        <w:rPr>
          <w:rFonts w:eastAsia="Times New Roman" w:cs="Arial"/>
          <w:lang w:eastAsia="pl-PL"/>
        </w:rPr>
        <w:t>na podstawie art. 15 RODO prawo dostępu do danych osobowych Pani/Pana dotyczących;</w:t>
      </w:r>
    </w:p>
    <w:p w14:paraId="406158FE" w14:textId="77777777" w:rsidR="00642D56" w:rsidRPr="0067663C" w:rsidRDefault="00642D56" w:rsidP="00642D56">
      <w:pPr>
        <w:pStyle w:val="Akapitzlist"/>
        <w:numPr>
          <w:ilvl w:val="0"/>
          <w:numId w:val="25"/>
        </w:numPr>
        <w:spacing w:after="80" w:line="240" w:lineRule="auto"/>
        <w:ind w:left="1418" w:hanging="284"/>
        <w:contextualSpacing w:val="0"/>
        <w:jc w:val="both"/>
        <w:rPr>
          <w:rFonts w:eastAsia="Times New Roman" w:cs="Arial"/>
          <w:lang w:eastAsia="pl-PL"/>
        </w:rPr>
      </w:pPr>
      <w:r w:rsidRPr="0067663C">
        <w:rPr>
          <w:rFonts w:eastAsia="Times New Roman" w:cs="Arial"/>
          <w:lang w:eastAsia="pl-PL"/>
        </w:rPr>
        <w:t>na podstawie art. 16 RODO prawo do sprostowania Pani/Pana danych osobowych;</w:t>
      </w:r>
    </w:p>
    <w:p w14:paraId="719FD107" w14:textId="77777777" w:rsidR="00642D56" w:rsidRPr="0067663C" w:rsidRDefault="00642D56" w:rsidP="00642D56">
      <w:pPr>
        <w:pStyle w:val="Akapitzlist"/>
        <w:numPr>
          <w:ilvl w:val="0"/>
          <w:numId w:val="25"/>
        </w:numPr>
        <w:spacing w:after="80" w:line="240" w:lineRule="auto"/>
        <w:ind w:left="1418" w:hanging="284"/>
        <w:contextualSpacing w:val="0"/>
        <w:jc w:val="both"/>
        <w:rPr>
          <w:rFonts w:eastAsia="Times New Roman" w:cs="Arial"/>
          <w:lang w:eastAsia="pl-PL"/>
        </w:rPr>
      </w:pPr>
      <w:r w:rsidRPr="0067663C">
        <w:rPr>
          <w:rFonts w:eastAsia="Times New Roman" w:cs="Arial"/>
          <w:lang w:eastAsia="pl-PL"/>
        </w:rPr>
        <w:t>na podstawie art. 18 RODO prawo żądania od administratora ograniczenia przetwarzania danych osobowych z zastrzeżeniem przypadków, o których mowa w</w:t>
      </w:r>
      <w:r>
        <w:rPr>
          <w:rFonts w:eastAsia="Times New Roman" w:cs="Arial"/>
          <w:lang w:eastAsia="pl-PL"/>
        </w:rPr>
        <w:t> </w:t>
      </w:r>
      <w:r w:rsidRPr="0067663C">
        <w:rPr>
          <w:rFonts w:eastAsia="Times New Roman" w:cs="Arial"/>
          <w:lang w:eastAsia="pl-PL"/>
        </w:rPr>
        <w:t xml:space="preserve">art. 18 ust. 2 RODO;  </w:t>
      </w:r>
    </w:p>
    <w:p w14:paraId="1B22E1B2" w14:textId="77777777" w:rsidR="00642D56" w:rsidRPr="0067663C" w:rsidRDefault="00642D56" w:rsidP="00642D56">
      <w:pPr>
        <w:pStyle w:val="Akapitzlist"/>
        <w:numPr>
          <w:ilvl w:val="0"/>
          <w:numId w:val="25"/>
        </w:numPr>
        <w:spacing w:after="80" w:line="240" w:lineRule="auto"/>
        <w:ind w:left="1418" w:hanging="284"/>
        <w:contextualSpacing w:val="0"/>
        <w:jc w:val="both"/>
        <w:rPr>
          <w:rFonts w:eastAsia="Times New Roman" w:cs="Arial"/>
          <w:i/>
          <w:color w:val="00B0F0"/>
          <w:lang w:eastAsia="pl-PL"/>
        </w:rPr>
      </w:pPr>
      <w:r w:rsidRPr="0067663C">
        <w:rPr>
          <w:rFonts w:eastAsia="Times New Roman" w:cs="Arial"/>
          <w:lang w:eastAsia="pl-PL"/>
        </w:rPr>
        <w:t>prawo do wniesienia skargi do Prezesa Urzędu Ochrony Danych Osobowych, gdy uzna Pani/Pan, że przetwarzanie danych osobowych Pani/Pana dotyczących narusza przepisy RODO;</w:t>
      </w:r>
    </w:p>
    <w:p w14:paraId="24392FB9" w14:textId="77777777" w:rsidR="00642D56" w:rsidRPr="0067663C" w:rsidRDefault="00642D56" w:rsidP="00642D56">
      <w:pPr>
        <w:pStyle w:val="Akapitzlist"/>
        <w:numPr>
          <w:ilvl w:val="0"/>
          <w:numId w:val="24"/>
        </w:numPr>
        <w:spacing w:after="80" w:line="240" w:lineRule="auto"/>
        <w:ind w:left="993" w:hanging="284"/>
        <w:contextualSpacing w:val="0"/>
        <w:jc w:val="both"/>
        <w:rPr>
          <w:rFonts w:eastAsia="Times New Roman" w:cs="Arial"/>
          <w:i/>
          <w:color w:val="00B0F0"/>
          <w:lang w:eastAsia="pl-PL"/>
        </w:rPr>
      </w:pPr>
      <w:r w:rsidRPr="0067663C">
        <w:rPr>
          <w:rFonts w:eastAsia="Times New Roman" w:cs="Arial"/>
          <w:lang w:eastAsia="pl-PL"/>
        </w:rPr>
        <w:t>nie przysługuje Pani/Panu:</w:t>
      </w:r>
    </w:p>
    <w:p w14:paraId="40E89FAD" w14:textId="77777777" w:rsidR="00642D56" w:rsidRPr="0078029B" w:rsidRDefault="00642D56" w:rsidP="00642D56">
      <w:pPr>
        <w:pStyle w:val="Akapitzlist"/>
        <w:numPr>
          <w:ilvl w:val="0"/>
          <w:numId w:val="26"/>
        </w:numPr>
        <w:spacing w:after="80" w:line="240" w:lineRule="auto"/>
        <w:ind w:left="1418" w:hanging="284"/>
        <w:contextualSpacing w:val="0"/>
        <w:jc w:val="both"/>
        <w:rPr>
          <w:rFonts w:eastAsia="Times New Roman" w:cs="Arial"/>
          <w:lang w:eastAsia="pl-PL"/>
        </w:rPr>
      </w:pPr>
      <w:r w:rsidRPr="0067663C">
        <w:rPr>
          <w:rFonts w:eastAsia="Times New Roman" w:cs="Arial"/>
          <w:lang w:eastAsia="pl-PL"/>
        </w:rPr>
        <w:t>w związku z art. 17 ust. 3 lit. b, d lub e RODO prawo do usunięcia danych osobowych;</w:t>
      </w:r>
    </w:p>
    <w:p w14:paraId="37429706" w14:textId="77777777" w:rsidR="00642D56" w:rsidRPr="0020608E" w:rsidRDefault="00642D56" w:rsidP="00642D56">
      <w:pPr>
        <w:pStyle w:val="Akapitzlist"/>
        <w:numPr>
          <w:ilvl w:val="0"/>
          <w:numId w:val="26"/>
        </w:numPr>
        <w:spacing w:after="80" w:line="240" w:lineRule="auto"/>
        <w:ind w:left="1418" w:hanging="284"/>
        <w:contextualSpacing w:val="0"/>
        <w:jc w:val="both"/>
        <w:rPr>
          <w:rFonts w:eastAsia="Times New Roman" w:cs="Arial"/>
          <w:lang w:eastAsia="pl-PL"/>
        </w:rPr>
      </w:pPr>
      <w:r w:rsidRPr="0067663C">
        <w:rPr>
          <w:rFonts w:eastAsia="Times New Roman" w:cs="Arial"/>
          <w:lang w:eastAsia="pl-PL"/>
        </w:rPr>
        <w:t>prawo do przenoszenia danych osobowych, o którym mowa w art. 20 RODO;</w:t>
      </w:r>
    </w:p>
    <w:p w14:paraId="10A89F98" w14:textId="77777777" w:rsidR="00642D56" w:rsidRPr="0067663C" w:rsidRDefault="00642D56" w:rsidP="00642D56">
      <w:pPr>
        <w:pStyle w:val="Akapitzlist"/>
        <w:numPr>
          <w:ilvl w:val="0"/>
          <w:numId w:val="26"/>
        </w:numPr>
        <w:spacing w:after="80" w:line="240" w:lineRule="auto"/>
        <w:ind w:left="1418" w:hanging="284"/>
        <w:contextualSpacing w:val="0"/>
        <w:jc w:val="both"/>
        <w:rPr>
          <w:rFonts w:eastAsia="Times New Roman" w:cs="Arial"/>
          <w:b/>
          <w:i/>
          <w:lang w:eastAsia="pl-PL"/>
        </w:rPr>
      </w:pPr>
      <w:r w:rsidRPr="0020608E">
        <w:rPr>
          <w:rFonts w:eastAsia="Times New Roman" w:cs="Arial"/>
          <w:lang w:eastAsia="pl-PL"/>
        </w:rPr>
        <w:t>na podstawie art. 21 RODO prawo sprzeciwu, wobec przetwarzania danych</w:t>
      </w:r>
      <w:r w:rsidRPr="0067663C">
        <w:rPr>
          <w:rFonts w:eastAsia="Times New Roman" w:cs="Arial"/>
          <w:b/>
          <w:lang w:eastAsia="pl-PL"/>
        </w:rPr>
        <w:t xml:space="preserve"> osobowych, gdyż podstawą prawną przetwarzania Pani/Pana danych osobowych jest art. 6 ust. 1 lit. c RODO</w:t>
      </w:r>
      <w:r w:rsidRPr="0067663C">
        <w:rPr>
          <w:rFonts w:eastAsia="Times New Roman" w:cs="Arial"/>
          <w:lang w:eastAsia="pl-PL"/>
        </w:rPr>
        <w:t>.</w:t>
      </w:r>
      <w:r w:rsidRPr="0067663C">
        <w:rPr>
          <w:rFonts w:eastAsia="Times New Roman" w:cs="Arial"/>
          <w:b/>
          <w:lang w:eastAsia="pl-PL"/>
        </w:rPr>
        <w:t xml:space="preserve"> </w:t>
      </w:r>
    </w:p>
    <w:p w14:paraId="10FB61F4" w14:textId="475B2E1C" w:rsidR="00E42267" w:rsidRPr="00E42267" w:rsidRDefault="00E42267" w:rsidP="00E57938">
      <w:pPr>
        <w:spacing w:after="80" w:line="240" w:lineRule="auto"/>
        <w:jc w:val="both"/>
      </w:pPr>
    </w:p>
    <w:sectPr w:rsidR="00E42267" w:rsidRPr="00E42267" w:rsidSect="00F42F0C">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38CA2" w14:textId="77777777" w:rsidR="00656A8C" w:rsidRDefault="00656A8C" w:rsidP="00C61854">
      <w:pPr>
        <w:spacing w:after="0" w:line="240" w:lineRule="auto"/>
      </w:pPr>
      <w:r>
        <w:separator/>
      </w:r>
    </w:p>
  </w:endnote>
  <w:endnote w:type="continuationSeparator" w:id="0">
    <w:p w14:paraId="5E6E88C2" w14:textId="77777777" w:rsidR="00656A8C" w:rsidRDefault="00656A8C" w:rsidP="00C6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422765"/>
      <w:docPartObj>
        <w:docPartGallery w:val="Page Numbers (Bottom of Page)"/>
        <w:docPartUnique/>
      </w:docPartObj>
    </w:sdtPr>
    <w:sdtEndPr>
      <w:rPr>
        <w:color w:val="7F7F7F" w:themeColor="background1" w:themeShade="7F"/>
        <w:spacing w:val="60"/>
      </w:rPr>
    </w:sdtEndPr>
    <w:sdtContent>
      <w:p w14:paraId="6955DB8D" w14:textId="77777777" w:rsidR="00656A8C" w:rsidRDefault="00656A8C">
        <w:pPr>
          <w:pStyle w:val="Stopka"/>
          <w:pBdr>
            <w:top w:val="single" w:sz="4" w:space="1" w:color="D9D9D9" w:themeColor="background1" w:themeShade="D9"/>
          </w:pBdr>
          <w:jc w:val="right"/>
        </w:pPr>
        <w:r>
          <w:fldChar w:fldCharType="begin"/>
        </w:r>
        <w:r>
          <w:instrText>PAGE   \* MERGEFORMAT</w:instrText>
        </w:r>
        <w:r>
          <w:fldChar w:fldCharType="separate"/>
        </w:r>
        <w:r>
          <w:rPr>
            <w:noProof/>
          </w:rPr>
          <w:t>18</w:t>
        </w:r>
        <w:r>
          <w:fldChar w:fldCharType="end"/>
        </w:r>
        <w:r>
          <w:t xml:space="preserve"> | </w:t>
        </w:r>
        <w:r>
          <w:rPr>
            <w:color w:val="7F7F7F" w:themeColor="background1" w:themeShade="7F"/>
            <w:spacing w:val="60"/>
          </w:rPr>
          <w:t>Strona</w:t>
        </w:r>
      </w:p>
    </w:sdtContent>
  </w:sdt>
  <w:p w14:paraId="1DD4B18D" w14:textId="77777777" w:rsidR="00656A8C" w:rsidRDefault="00656A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17E47" w14:textId="77777777" w:rsidR="00656A8C" w:rsidRDefault="00656A8C" w:rsidP="00C61854">
      <w:pPr>
        <w:spacing w:after="0" w:line="240" w:lineRule="auto"/>
      </w:pPr>
      <w:r>
        <w:separator/>
      </w:r>
    </w:p>
  </w:footnote>
  <w:footnote w:type="continuationSeparator" w:id="0">
    <w:p w14:paraId="47E4EF32" w14:textId="77777777" w:rsidR="00656A8C" w:rsidRDefault="00656A8C" w:rsidP="00C61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7EA5"/>
    <w:multiLevelType w:val="hybridMultilevel"/>
    <w:tmpl w:val="B972D73A"/>
    <w:lvl w:ilvl="0" w:tplc="04150011">
      <w:start w:val="1"/>
      <w:numFmt w:val="decimal"/>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2E0CC9"/>
    <w:multiLevelType w:val="hybridMultilevel"/>
    <w:tmpl w:val="3D94D9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3D6203"/>
    <w:multiLevelType w:val="hybridMultilevel"/>
    <w:tmpl w:val="CFF8F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77A31"/>
    <w:multiLevelType w:val="hybridMultilevel"/>
    <w:tmpl w:val="4C9A14CC"/>
    <w:lvl w:ilvl="0" w:tplc="0415000F">
      <w:start w:val="2"/>
      <w:numFmt w:val="decimal"/>
      <w:lvlText w:val="%1."/>
      <w:lvlJc w:val="left"/>
      <w:pPr>
        <w:tabs>
          <w:tab w:val="num" w:pos="720"/>
        </w:tabs>
        <w:ind w:left="720" w:hanging="360"/>
      </w:pPr>
      <w:rPr>
        <w:rFonts w:hint="default"/>
      </w:rPr>
    </w:lvl>
    <w:lvl w:ilvl="1" w:tplc="7500F31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9738C7"/>
    <w:multiLevelType w:val="hybridMultilevel"/>
    <w:tmpl w:val="C5387E2E"/>
    <w:lvl w:ilvl="0" w:tplc="0FCA0C74">
      <w:start w:val="1"/>
      <w:numFmt w:val="lowerLetter"/>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C3DC5"/>
    <w:multiLevelType w:val="hybridMultilevel"/>
    <w:tmpl w:val="EE468C04"/>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7" w15:restartNumberingAfterBreak="0">
    <w:nsid w:val="1B7E7692"/>
    <w:multiLevelType w:val="hybridMultilevel"/>
    <w:tmpl w:val="0038AA98"/>
    <w:lvl w:ilvl="0" w:tplc="A8648EB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FE6F4C"/>
    <w:multiLevelType w:val="hybridMultilevel"/>
    <w:tmpl w:val="03DA17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DA37A29"/>
    <w:multiLevelType w:val="hybridMultilevel"/>
    <w:tmpl w:val="5F1057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58275D"/>
    <w:multiLevelType w:val="hybridMultilevel"/>
    <w:tmpl w:val="C172E846"/>
    <w:lvl w:ilvl="0" w:tplc="5D281B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5C04B4A"/>
    <w:multiLevelType w:val="hybridMultilevel"/>
    <w:tmpl w:val="3D2E7E4C"/>
    <w:lvl w:ilvl="0" w:tplc="3B9406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6AC3391"/>
    <w:multiLevelType w:val="hybridMultilevel"/>
    <w:tmpl w:val="610222B6"/>
    <w:lvl w:ilvl="0" w:tplc="04150017">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DB50C38"/>
    <w:multiLevelType w:val="hybridMultilevel"/>
    <w:tmpl w:val="DDE2EA0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5" w15:restartNumberingAfterBreak="0">
    <w:nsid w:val="3EB315DF"/>
    <w:multiLevelType w:val="hybridMultilevel"/>
    <w:tmpl w:val="7EF01EE2"/>
    <w:lvl w:ilvl="0" w:tplc="369ED2F6">
      <w:start w:val="1"/>
      <w:numFmt w:val="decimal"/>
      <w:lvlText w:val="%1."/>
      <w:lvlJc w:val="left"/>
      <w:pPr>
        <w:ind w:left="644" w:hanging="360"/>
      </w:pPr>
      <w:rPr>
        <w:rFonts w:hint="default"/>
        <w:b w:val="0"/>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0B2587"/>
    <w:multiLevelType w:val="hybridMultilevel"/>
    <w:tmpl w:val="B6D49C3E"/>
    <w:lvl w:ilvl="0" w:tplc="6F6AB8B4">
      <w:start w:val="3"/>
      <w:numFmt w:val="decimal"/>
      <w:lvlText w:val="%1."/>
      <w:lvlJc w:val="left"/>
      <w:pPr>
        <w:ind w:left="786" w:hanging="360"/>
      </w:pPr>
      <w:rPr>
        <w:rFonts w:ascii="Verdana" w:hAnsi="Verdana"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930B12"/>
    <w:multiLevelType w:val="hybridMultilevel"/>
    <w:tmpl w:val="51E075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1520707"/>
    <w:multiLevelType w:val="hybridMultilevel"/>
    <w:tmpl w:val="9B102D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54DF40B0"/>
    <w:multiLevelType w:val="hybridMultilevel"/>
    <w:tmpl w:val="F44EE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40859"/>
    <w:multiLevelType w:val="hybridMultilevel"/>
    <w:tmpl w:val="FD568A2A"/>
    <w:lvl w:ilvl="0" w:tplc="BE9CEEDC">
      <w:start w:val="1"/>
      <w:numFmt w:val="lowerLetter"/>
      <w:lvlText w:val="%1)"/>
      <w:lvlJc w:val="left"/>
      <w:pPr>
        <w:tabs>
          <w:tab w:val="num" w:pos="720"/>
        </w:tabs>
        <w:ind w:left="720" w:hanging="360"/>
      </w:pPr>
      <w:rPr>
        <w:rFonts w:hint="default"/>
        <w:b w:val="0"/>
        <w:i w:val="0"/>
      </w:rPr>
    </w:lvl>
    <w:lvl w:ilvl="1" w:tplc="5D88B15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EA064AC">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AF5605"/>
    <w:multiLevelType w:val="hybridMultilevel"/>
    <w:tmpl w:val="8AC41B7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56A07B06"/>
    <w:multiLevelType w:val="hybridMultilevel"/>
    <w:tmpl w:val="C538B004"/>
    <w:lvl w:ilvl="0" w:tplc="48CE7B0E">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5B907FA0"/>
    <w:multiLevelType w:val="hybridMultilevel"/>
    <w:tmpl w:val="BF3AA13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5FC13B3B"/>
    <w:multiLevelType w:val="hybridMultilevel"/>
    <w:tmpl w:val="0562F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5D4473"/>
    <w:multiLevelType w:val="hybridMultilevel"/>
    <w:tmpl w:val="82F8F4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9121C4F"/>
    <w:multiLevelType w:val="hybridMultilevel"/>
    <w:tmpl w:val="90B84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523ED7"/>
    <w:multiLevelType w:val="hybridMultilevel"/>
    <w:tmpl w:val="1A8276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9CA49FE"/>
    <w:multiLevelType w:val="hybridMultilevel"/>
    <w:tmpl w:val="A1A85BBA"/>
    <w:lvl w:ilvl="0" w:tplc="11F2CBD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0" w15:restartNumberingAfterBreak="0">
    <w:nsid w:val="6D134323"/>
    <w:multiLevelType w:val="hybridMultilevel"/>
    <w:tmpl w:val="DD886460"/>
    <w:lvl w:ilvl="0" w:tplc="EAA2018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1" w15:restartNumberingAfterBreak="0">
    <w:nsid w:val="76FA1BB5"/>
    <w:multiLevelType w:val="hybridMultilevel"/>
    <w:tmpl w:val="45C8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7756AD"/>
    <w:multiLevelType w:val="hybridMultilevel"/>
    <w:tmpl w:val="F47CF7AE"/>
    <w:lvl w:ilvl="0" w:tplc="677A23F4">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DF683A"/>
    <w:multiLevelType w:val="hybridMultilevel"/>
    <w:tmpl w:val="0038AA98"/>
    <w:lvl w:ilvl="0" w:tplc="A8648EB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20"/>
  </w:num>
  <w:num w:numId="4">
    <w:abstractNumId w:val="14"/>
  </w:num>
  <w:num w:numId="5">
    <w:abstractNumId w:val="12"/>
  </w:num>
  <w:num w:numId="6">
    <w:abstractNumId w:val="25"/>
  </w:num>
  <w:num w:numId="7">
    <w:abstractNumId w:val="19"/>
  </w:num>
  <w:num w:numId="8">
    <w:abstractNumId w:val="28"/>
  </w:num>
  <w:num w:numId="9">
    <w:abstractNumId w:val="24"/>
  </w:num>
  <w:num w:numId="10">
    <w:abstractNumId w:val="26"/>
  </w:num>
  <w:num w:numId="11">
    <w:abstractNumId w:val="23"/>
  </w:num>
  <w:num w:numId="12">
    <w:abstractNumId w:val="6"/>
  </w:num>
  <w:num w:numId="13">
    <w:abstractNumId w:val="31"/>
  </w:num>
  <w:num w:numId="14">
    <w:abstractNumId w:val="22"/>
  </w:num>
  <w:num w:numId="15">
    <w:abstractNumId w:val="15"/>
  </w:num>
  <w:num w:numId="16">
    <w:abstractNumId w:val="29"/>
  </w:num>
  <w:num w:numId="17">
    <w:abstractNumId w:val="11"/>
  </w:num>
  <w:num w:numId="18">
    <w:abstractNumId w:val="30"/>
  </w:num>
  <w:num w:numId="19">
    <w:abstractNumId w:val="9"/>
  </w:num>
  <w:num w:numId="20">
    <w:abstractNumId w:val="8"/>
  </w:num>
  <w:num w:numId="21">
    <w:abstractNumId w:val="34"/>
  </w:num>
  <w:num w:numId="22">
    <w:abstractNumId w:val="1"/>
  </w:num>
  <w:num w:numId="23">
    <w:abstractNumId w:val="16"/>
  </w:num>
  <w:num w:numId="24">
    <w:abstractNumId w:val="32"/>
  </w:num>
  <w:num w:numId="25">
    <w:abstractNumId w:val="13"/>
  </w:num>
  <w:num w:numId="26">
    <w:abstractNumId w:val="5"/>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
  </w:num>
  <w:num w:numId="31">
    <w:abstractNumId w:val="4"/>
  </w:num>
  <w:num w:numId="32">
    <w:abstractNumId w:val="7"/>
  </w:num>
  <w:num w:numId="33">
    <w:abstractNumId w:val="33"/>
  </w:num>
  <w:num w:numId="34">
    <w:abstractNumId w:val="27"/>
  </w:num>
  <w:num w:numId="35">
    <w:abstractNumId w:val="21"/>
  </w:num>
  <w:num w:numId="3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59D"/>
    <w:rsid w:val="000118FB"/>
    <w:rsid w:val="000360D2"/>
    <w:rsid w:val="00044D2F"/>
    <w:rsid w:val="000505B6"/>
    <w:rsid w:val="00061B79"/>
    <w:rsid w:val="0008101F"/>
    <w:rsid w:val="00081BF3"/>
    <w:rsid w:val="000933C7"/>
    <w:rsid w:val="000B15C3"/>
    <w:rsid w:val="000B2082"/>
    <w:rsid w:val="000B6E9A"/>
    <w:rsid w:val="000C08F4"/>
    <w:rsid w:val="000E3EE3"/>
    <w:rsid w:val="000E58D1"/>
    <w:rsid w:val="000E689A"/>
    <w:rsid w:val="000E702E"/>
    <w:rsid w:val="001041CE"/>
    <w:rsid w:val="00110B32"/>
    <w:rsid w:val="00111820"/>
    <w:rsid w:val="00112017"/>
    <w:rsid w:val="001339D8"/>
    <w:rsid w:val="00140240"/>
    <w:rsid w:val="00142C1B"/>
    <w:rsid w:val="00156399"/>
    <w:rsid w:val="001722CC"/>
    <w:rsid w:val="0017759E"/>
    <w:rsid w:val="001922A9"/>
    <w:rsid w:val="00194FAF"/>
    <w:rsid w:val="001A12F4"/>
    <w:rsid w:val="001A1FCD"/>
    <w:rsid w:val="001A7B81"/>
    <w:rsid w:val="001B1FFE"/>
    <w:rsid w:val="001B40F2"/>
    <w:rsid w:val="001B6B73"/>
    <w:rsid w:val="001B6C26"/>
    <w:rsid w:val="001C0597"/>
    <w:rsid w:val="001C24FB"/>
    <w:rsid w:val="001C6A2E"/>
    <w:rsid w:val="001D492A"/>
    <w:rsid w:val="001F1BFF"/>
    <w:rsid w:val="001F7812"/>
    <w:rsid w:val="00204C05"/>
    <w:rsid w:val="00205094"/>
    <w:rsid w:val="0021795C"/>
    <w:rsid w:val="0022589E"/>
    <w:rsid w:val="002274DD"/>
    <w:rsid w:val="00235970"/>
    <w:rsid w:val="002418B2"/>
    <w:rsid w:val="002439C7"/>
    <w:rsid w:val="00250B23"/>
    <w:rsid w:val="002525EE"/>
    <w:rsid w:val="00255ACF"/>
    <w:rsid w:val="00256247"/>
    <w:rsid w:val="00260F4F"/>
    <w:rsid w:val="00263167"/>
    <w:rsid w:val="00263FD4"/>
    <w:rsid w:val="00266644"/>
    <w:rsid w:val="00274E9D"/>
    <w:rsid w:val="0028465F"/>
    <w:rsid w:val="002B003F"/>
    <w:rsid w:val="002B355F"/>
    <w:rsid w:val="002B37F7"/>
    <w:rsid w:val="002B48A7"/>
    <w:rsid w:val="002B58EE"/>
    <w:rsid w:val="002B5980"/>
    <w:rsid w:val="002C463A"/>
    <w:rsid w:val="002E128A"/>
    <w:rsid w:val="002F0CC6"/>
    <w:rsid w:val="002F2647"/>
    <w:rsid w:val="002F40AB"/>
    <w:rsid w:val="002F48BC"/>
    <w:rsid w:val="002F6C76"/>
    <w:rsid w:val="00316E61"/>
    <w:rsid w:val="003229D5"/>
    <w:rsid w:val="003337C3"/>
    <w:rsid w:val="0034324B"/>
    <w:rsid w:val="003502DB"/>
    <w:rsid w:val="00352315"/>
    <w:rsid w:val="00355DBE"/>
    <w:rsid w:val="00356D7B"/>
    <w:rsid w:val="003637F7"/>
    <w:rsid w:val="00364A30"/>
    <w:rsid w:val="00365244"/>
    <w:rsid w:val="00367563"/>
    <w:rsid w:val="00367D59"/>
    <w:rsid w:val="003736AE"/>
    <w:rsid w:val="00374637"/>
    <w:rsid w:val="0038016D"/>
    <w:rsid w:val="00380B0D"/>
    <w:rsid w:val="00384099"/>
    <w:rsid w:val="003A1ABE"/>
    <w:rsid w:val="003A3122"/>
    <w:rsid w:val="003A4330"/>
    <w:rsid w:val="003A5697"/>
    <w:rsid w:val="003B0199"/>
    <w:rsid w:val="003B1E01"/>
    <w:rsid w:val="003B1EB7"/>
    <w:rsid w:val="003B4682"/>
    <w:rsid w:val="003B52DE"/>
    <w:rsid w:val="003D1D24"/>
    <w:rsid w:val="003E279F"/>
    <w:rsid w:val="003E71BE"/>
    <w:rsid w:val="003F18A1"/>
    <w:rsid w:val="003F2C57"/>
    <w:rsid w:val="0040339D"/>
    <w:rsid w:val="0040363D"/>
    <w:rsid w:val="00411A1E"/>
    <w:rsid w:val="00411CF1"/>
    <w:rsid w:val="00413A3C"/>
    <w:rsid w:val="00413A78"/>
    <w:rsid w:val="004140D7"/>
    <w:rsid w:val="00416AA6"/>
    <w:rsid w:val="00422E35"/>
    <w:rsid w:val="00423131"/>
    <w:rsid w:val="00423485"/>
    <w:rsid w:val="00424B87"/>
    <w:rsid w:val="00433363"/>
    <w:rsid w:val="00433BF7"/>
    <w:rsid w:val="0044776B"/>
    <w:rsid w:val="00450210"/>
    <w:rsid w:val="00454C23"/>
    <w:rsid w:val="00456093"/>
    <w:rsid w:val="00470595"/>
    <w:rsid w:val="00470E20"/>
    <w:rsid w:val="0047129D"/>
    <w:rsid w:val="00471414"/>
    <w:rsid w:val="00480BE3"/>
    <w:rsid w:val="0049661C"/>
    <w:rsid w:val="004B7D4C"/>
    <w:rsid w:val="004E77F4"/>
    <w:rsid w:val="004F24B7"/>
    <w:rsid w:val="004F7B73"/>
    <w:rsid w:val="00503841"/>
    <w:rsid w:val="0050410C"/>
    <w:rsid w:val="0051263C"/>
    <w:rsid w:val="00530E6F"/>
    <w:rsid w:val="00537A8F"/>
    <w:rsid w:val="00543217"/>
    <w:rsid w:val="005525B4"/>
    <w:rsid w:val="0055265E"/>
    <w:rsid w:val="005529A2"/>
    <w:rsid w:val="00552D92"/>
    <w:rsid w:val="00573606"/>
    <w:rsid w:val="005803B6"/>
    <w:rsid w:val="00581872"/>
    <w:rsid w:val="00581D57"/>
    <w:rsid w:val="00581E71"/>
    <w:rsid w:val="00591221"/>
    <w:rsid w:val="00593B5C"/>
    <w:rsid w:val="00596E1A"/>
    <w:rsid w:val="005A0B98"/>
    <w:rsid w:val="005A29F3"/>
    <w:rsid w:val="005A3F76"/>
    <w:rsid w:val="005A521E"/>
    <w:rsid w:val="005A705C"/>
    <w:rsid w:val="005D17B8"/>
    <w:rsid w:val="006065AF"/>
    <w:rsid w:val="00614585"/>
    <w:rsid w:val="00625DA4"/>
    <w:rsid w:val="006355A3"/>
    <w:rsid w:val="0063565A"/>
    <w:rsid w:val="00642D56"/>
    <w:rsid w:val="00642EFC"/>
    <w:rsid w:val="006475A6"/>
    <w:rsid w:val="0065002D"/>
    <w:rsid w:val="00655BFC"/>
    <w:rsid w:val="00656A8C"/>
    <w:rsid w:val="00660F0B"/>
    <w:rsid w:val="0069213D"/>
    <w:rsid w:val="00696F91"/>
    <w:rsid w:val="006C1E19"/>
    <w:rsid w:val="006C36DD"/>
    <w:rsid w:val="006C3E63"/>
    <w:rsid w:val="006C55D7"/>
    <w:rsid w:val="006F664B"/>
    <w:rsid w:val="006F6D1A"/>
    <w:rsid w:val="007015F0"/>
    <w:rsid w:val="007040B8"/>
    <w:rsid w:val="007114D0"/>
    <w:rsid w:val="00714570"/>
    <w:rsid w:val="00716E32"/>
    <w:rsid w:val="007222D7"/>
    <w:rsid w:val="0072259C"/>
    <w:rsid w:val="0072352B"/>
    <w:rsid w:val="0072590C"/>
    <w:rsid w:val="00747C3F"/>
    <w:rsid w:val="007566AE"/>
    <w:rsid w:val="00770C18"/>
    <w:rsid w:val="00773ABC"/>
    <w:rsid w:val="0077597D"/>
    <w:rsid w:val="00776C9A"/>
    <w:rsid w:val="007923FB"/>
    <w:rsid w:val="007B40E4"/>
    <w:rsid w:val="007C4FBC"/>
    <w:rsid w:val="007D0EAE"/>
    <w:rsid w:val="007D2641"/>
    <w:rsid w:val="007E31AC"/>
    <w:rsid w:val="007E470C"/>
    <w:rsid w:val="007F78D0"/>
    <w:rsid w:val="008051F0"/>
    <w:rsid w:val="00810BFE"/>
    <w:rsid w:val="00810FFF"/>
    <w:rsid w:val="00813035"/>
    <w:rsid w:val="008168BA"/>
    <w:rsid w:val="0082177C"/>
    <w:rsid w:val="00824CC1"/>
    <w:rsid w:val="00831778"/>
    <w:rsid w:val="00842960"/>
    <w:rsid w:val="00845191"/>
    <w:rsid w:val="008451C9"/>
    <w:rsid w:val="008507AF"/>
    <w:rsid w:val="00850C1F"/>
    <w:rsid w:val="0085678F"/>
    <w:rsid w:val="00872857"/>
    <w:rsid w:val="00875D2E"/>
    <w:rsid w:val="00881416"/>
    <w:rsid w:val="008836DD"/>
    <w:rsid w:val="00883890"/>
    <w:rsid w:val="00897794"/>
    <w:rsid w:val="00897881"/>
    <w:rsid w:val="008A2A59"/>
    <w:rsid w:val="008B3290"/>
    <w:rsid w:val="008C15A6"/>
    <w:rsid w:val="008C3D3D"/>
    <w:rsid w:val="008C60CA"/>
    <w:rsid w:val="008C6AB9"/>
    <w:rsid w:val="008E1A89"/>
    <w:rsid w:val="008E2DA4"/>
    <w:rsid w:val="008E543F"/>
    <w:rsid w:val="008F4A3C"/>
    <w:rsid w:val="008F695A"/>
    <w:rsid w:val="00903382"/>
    <w:rsid w:val="009061D1"/>
    <w:rsid w:val="0090701A"/>
    <w:rsid w:val="00922118"/>
    <w:rsid w:val="009225C1"/>
    <w:rsid w:val="00933463"/>
    <w:rsid w:val="009419AD"/>
    <w:rsid w:val="00975BA9"/>
    <w:rsid w:val="00977D6F"/>
    <w:rsid w:val="00980576"/>
    <w:rsid w:val="009863BE"/>
    <w:rsid w:val="00990EA3"/>
    <w:rsid w:val="009931D4"/>
    <w:rsid w:val="00993244"/>
    <w:rsid w:val="0099350D"/>
    <w:rsid w:val="0099481B"/>
    <w:rsid w:val="00996C11"/>
    <w:rsid w:val="00997B71"/>
    <w:rsid w:val="009A3BAB"/>
    <w:rsid w:val="009B1407"/>
    <w:rsid w:val="009C270A"/>
    <w:rsid w:val="009D1BD5"/>
    <w:rsid w:val="009D3BBD"/>
    <w:rsid w:val="009E1E6E"/>
    <w:rsid w:val="009E62EC"/>
    <w:rsid w:val="009E6F1E"/>
    <w:rsid w:val="009F454C"/>
    <w:rsid w:val="009F58BA"/>
    <w:rsid w:val="00A0420D"/>
    <w:rsid w:val="00A110E8"/>
    <w:rsid w:val="00A15506"/>
    <w:rsid w:val="00A24CE6"/>
    <w:rsid w:val="00A27845"/>
    <w:rsid w:val="00A27C65"/>
    <w:rsid w:val="00A322FB"/>
    <w:rsid w:val="00A33120"/>
    <w:rsid w:val="00A3628A"/>
    <w:rsid w:val="00A4048D"/>
    <w:rsid w:val="00A408BD"/>
    <w:rsid w:val="00A40A9C"/>
    <w:rsid w:val="00A46327"/>
    <w:rsid w:val="00A72134"/>
    <w:rsid w:val="00A94D56"/>
    <w:rsid w:val="00A962CB"/>
    <w:rsid w:val="00A96AC3"/>
    <w:rsid w:val="00AA0EF2"/>
    <w:rsid w:val="00AD4897"/>
    <w:rsid w:val="00AD6503"/>
    <w:rsid w:val="00AE7376"/>
    <w:rsid w:val="00B022E6"/>
    <w:rsid w:val="00B057B9"/>
    <w:rsid w:val="00B13A3F"/>
    <w:rsid w:val="00B17511"/>
    <w:rsid w:val="00B1780D"/>
    <w:rsid w:val="00B223F3"/>
    <w:rsid w:val="00B347AE"/>
    <w:rsid w:val="00B4111D"/>
    <w:rsid w:val="00B43024"/>
    <w:rsid w:val="00B437F2"/>
    <w:rsid w:val="00B44155"/>
    <w:rsid w:val="00B46BB1"/>
    <w:rsid w:val="00B53C10"/>
    <w:rsid w:val="00B56757"/>
    <w:rsid w:val="00B569B7"/>
    <w:rsid w:val="00B56C83"/>
    <w:rsid w:val="00B5795D"/>
    <w:rsid w:val="00B600DD"/>
    <w:rsid w:val="00B63D55"/>
    <w:rsid w:val="00B65F6A"/>
    <w:rsid w:val="00B73576"/>
    <w:rsid w:val="00B77B4D"/>
    <w:rsid w:val="00B817D3"/>
    <w:rsid w:val="00BA75CB"/>
    <w:rsid w:val="00BB066E"/>
    <w:rsid w:val="00BB2C74"/>
    <w:rsid w:val="00BC1AB5"/>
    <w:rsid w:val="00BC73BD"/>
    <w:rsid w:val="00BD4ECB"/>
    <w:rsid w:val="00BE18BE"/>
    <w:rsid w:val="00BF197F"/>
    <w:rsid w:val="00BF1D43"/>
    <w:rsid w:val="00BF59F4"/>
    <w:rsid w:val="00C00758"/>
    <w:rsid w:val="00C007F8"/>
    <w:rsid w:val="00C03684"/>
    <w:rsid w:val="00C158AD"/>
    <w:rsid w:val="00C32BBB"/>
    <w:rsid w:val="00C604FB"/>
    <w:rsid w:val="00C61854"/>
    <w:rsid w:val="00C61DE2"/>
    <w:rsid w:val="00C62B5E"/>
    <w:rsid w:val="00C65896"/>
    <w:rsid w:val="00C812F7"/>
    <w:rsid w:val="00C83996"/>
    <w:rsid w:val="00C92F93"/>
    <w:rsid w:val="00C96FAA"/>
    <w:rsid w:val="00CA2203"/>
    <w:rsid w:val="00CB79FE"/>
    <w:rsid w:val="00CC01A8"/>
    <w:rsid w:val="00CC5467"/>
    <w:rsid w:val="00CD18B2"/>
    <w:rsid w:val="00CE4E1F"/>
    <w:rsid w:val="00CE6CE1"/>
    <w:rsid w:val="00CF52AA"/>
    <w:rsid w:val="00D3082B"/>
    <w:rsid w:val="00D30D74"/>
    <w:rsid w:val="00D35A1B"/>
    <w:rsid w:val="00D36661"/>
    <w:rsid w:val="00D36BFD"/>
    <w:rsid w:val="00D43AF2"/>
    <w:rsid w:val="00D5748F"/>
    <w:rsid w:val="00D57F42"/>
    <w:rsid w:val="00D76F11"/>
    <w:rsid w:val="00D842AB"/>
    <w:rsid w:val="00D85B95"/>
    <w:rsid w:val="00D93C29"/>
    <w:rsid w:val="00DA0C1B"/>
    <w:rsid w:val="00DA1985"/>
    <w:rsid w:val="00DA69D4"/>
    <w:rsid w:val="00DA7E91"/>
    <w:rsid w:val="00DB3328"/>
    <w:rsid w:val="00DB33D1"/>
    <w:rsid w:val="00DD00CF"/>
    <w:rsid w:val="00DF04CE"/>
    <w:rsid w:val="00DF113B"/>
    <w:rsid w:val="00DF1B6D"/>
    <w:rsid w:val="00DF1DDB"/>
    <w:rsid w:val="00DF4ECF"/>
    <w:rsid w:val="00DF5246"/>
    <w:rsid w:val="00DF60A1"/>
    <w:rsid w:val="00E0193F"/>
    <w:rsid w:val="00E14BBA"/>
    <w:rsid w:val="00E1559D"/>
    <w:rsid w:val="00E4056B"/>
    <w:rsid w:val="00E42267"/>
    <w:rsid w:val="00E42BA2"/>
    <w:rsid w:val="00E56B93"/>
    <w:rsid w:val="00E57938"/>
    <w:rsid w:val="00E64FAE"/>
    <w:rsid w:val="00E72429"/>
    <w:rsid w:val="00E73545"/>
    <w:rsid w:val="00E81754"/>
    <w:rsid w:val="00E82D10"/>
    <w:rsid w:val="00E91F90"/>
    <w:rsid w:val="00E93C54"/>
    <w:rsid w:val="00EA1688"/>
    <w:rsid w:val="00EA35BD"/>
    <w:rsid w:val="00EB0127"/>
    <w:rsid w:val="00EC41F2"/>
    <w:rsid w:val="00ED3F48"/>
    <w:rsid w:val="00EE070B"/>
    <w:rsid w:val="00EF0711"/>
    <w:rsid w:val="00EF0C46"/>
    <w:rsid w:val="00EF14BA"/>
    <w:rsid w:val="00EF5B02"/>
    <w:rsid w:val="00EF693B"/>
    <w:rsid w:val="00F00B5A"/>
    <w:rsid w:val="00F13201"/>
    <w:rsid w:val="00F14C84"/>
    <w:rsid w:val="00F30678"/>
    <w:rsid w:val="00F32DBA"/>
    <w:rsid w:val="00F36581"/>
    <w:rsid w:val="00F36A30"/>
    <w:rsid w:val="00F405E4"/>
    <w:rsid w:val="00F42F0C"/>
    <w:rsid w:val="00F47EBA"/>
    <w:rsid w:val="00F50298"/>
    <w:rsid w:val="00F521FC"/>
    <w:rsid w:val="00F57898"/>
    <w:rsid w:val="00F62208"/>
    <w:rsid w:val="00F72A22"/>
    <w:rsid w:val="00F84E72"/>
    <w:rsid w:val="00F93259"/>
    <w:rsid w:val="00F96DCE"/>
    <w:rsid w:val="00FB0333"/>
    <w:rsid w:val="00FB13C6"/>
    <w:rsid w:val="00FB191F"/>
    <w:rsid w:val="00FB5768"/>
    <w:rsid w:val="00FC2A80"/>
    <w:rsid w:val="00FD727A"/>
    <w:rsid w:val="00FE25F0"/>
    <w:rsid w:val="00FE5E45"/>
    <w:rsid w:val="00FE7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FD92"/>
  <w15:docId w15:val="{3E6A18A9-5354-44AE-9088-D136ACC2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44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4D2F"/>
    <w:rPr>
      <w:rFonts w:asciiTheme="majorHAnsi" w:eastAsiaTheme="majorEastAsia" w:hAnsiTheme="majorHAnsi" w:cstheme="majorBidi"/>
      <w:color w:val="2E74B5" w:themeColor="accent1" w:themeShade="BF"/>
      <w:sz w:val="32"/>
      <w:szCs w:val="32"/>
    </w:rPr>
  </w:style>
  <w:style w:type="paragraph" w:styleId="Akapitzlist">
    <w:name w:val="List Paragraph"/>
    <w:aliases w:val="wypunktowanie"/>
    <w:basedOn w:val="Normalny"/>
    <w:link w:val="AkapitzlistZnak"/>
    <w:uiPriority w:val="34"/>
    <w:qFormat/>
    <w:rsid w:val="0017759E"/>
    <w:pPr>
      <w:ind w:left="720"/>
      <w:contextualSpacing/>
    </w:pPr>
  </w:style>
  <w:style w:type="paragraph" w:styleId="Nagwek">
    <w:name w:val="header"/>
    <w:basedOn w:val="Normalny"/>
    <w:link w:val="NagwekZnak"/>
    <w:unhideWhenUsed/>
    <w:rsid w:val="00C61854"/>
    <w:pPr>
      <w:tabs>
        <w:tab w:val="center" w:pos="4536"/>
        <w:tab w:val="right" w:pos="9072"/>
      </w:tabs>
      <w:spacing w:after="0" w:line="240" w:lineRule="auto"/>
    </w:pPr>
  </w:style>
  <w:style w:type="character" w:customStyle="1" w:styleId="NagwekZnak">
    <w:name w:val="Nagłówek Znak"/>
    <w:basedOn w:val="Domylnaczcionkaakapitu"/>
    <w:link w:val="Nagwek"/>
    <w:rsid w:val="00C61854"/>
  </w:style>
  <w:style w:type="paragraph" w:styleId="Stopka">
    <w:name w:val="footer"/>
    <w:basedOn w:val="Normalny"/>
    <w:link w:val="StopkaZnak"/>
    <w:uiPriority w:val="99"/>
    <w:unhideWhenUsed/>
    <w:rsid w:val="00C618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1854"/>
  </w:style>
  <w:style w:type="paragraph" w:styleId="Nagwekspisutreci">
    <w:name w:val="TOC Heading"/>
    <w:basedOn w:val="Nagwek1"/>
    <w:next w:val="Normalny"/>
    <w:uiPriority w:val="39"/>
    <w:unhideWhenUsed/>
    <w:qFormat/>
    <w:rsid w:val="00F42F0C"/>
    <w:pPr>
      <w:outlineLvl w:val="9"/>
    </w:pPr>
    <w:rPr>
      <w:lang w:eastAsia="pl-PL"/>
    </w:rPr>
  </w:style>
  <w:style w:type="paragraph" w:styleId="Spistreci1">
    <w:name w:val="toc 1"/>
    <w:basedOn w:val="Normalny"/>
    <w:next w:val="Normalny"/>
    <w:autoRedefine/>
    <w:uiPriority w:val="39"/>
    <w:unhideWhenUsed/>
    <w:rsid w:val="00A0420D"/>
    <w:pPr>
      <w:tabs>
        <w:tab w:val="left" w:pos="440"/>
        <w:tab w:val="right" w:leader="dot" w:pos="9062"/>
      </w:tabs>
      <w:spacing w:after="100"/>
    </w:pPr>
    <w:rPr>
      <w:b/>
      <w:noProof/>
    </w:rPr>
  </w:style>
  <w:style w:type="character" w:styleId="Hipercze">
    <w:name w:val="Hyperlink"/>
    <w:basedOn w:val="Domylnaczcionkaakapitu"/>
    <w:uiPriority w:val="99"/>
    <w:unhideWhenUsed/>
    <w:rsid w:val="00F42F0C"/>
    <w:rPr>
      <w:color w:val="0563C1" w:themeColor="hyperlink"/>
      <w:u w:val="single"/>
    </w:rPr>
  </w:style>
  <w:style w:type="paragraph" w:styleId="Tekstpodstawowy">
    <w:name w:val="Body Text"/>
    <w:basedOn w:val="Normalny"/>
    <w:link w:val="TekstpodstawowyZnak"/>
    <w:semiHidden/>
    <w:rsid w:val="00E56B93"/>
    <w:pPr>
      <w:spacing w:after="0" w:line="240" w:lineRule="auto"/>
      <w:jc w:val="center"/>
    </w:pPr>
    <w:rPr>
      <w:rFonts w:ascii="Times New Roman" w:eastAsia="Times New Roman" w:hAnsi="Times New Roman" w:cs="Times New Roman"/>
      <w:noProof/>
      <w:sz w:val="28"/>
      <w:szCs w:val="20"/>
      <w:lang w:eastAsia="pl-PL"/>
    </w:rPr>
  </w:style>
  <w:style w:type="character" w:customStyle="1" w:styleId="TekstpodstawowyZnak">
    <w:name w:val="Tekst podstawowy Znak"/>
    <w:basedOn w:val="Domylnaczcionkaakapitu"/>
    <w:link w:val="Tekstpodstawowy"/>
    <w:semiHidden/>
    <w:rsid w:val="00E56B93"/>
    <w:rPr>
      <w:rFonts w:ascii="Times New Roman" w:eastAsia="Times New Roman" w:hAnsi="Times New Roman" w:cs="Times New Roman"/>
      <w:noProof/>
      <w:sz w:val="28"/>
      <w:szCs w:val="20"/>
      <w:lang w:eastAsia="pl-PL"/>
    </w:rPr>
  </w:style>
  <w:style w:type="paragraph" w:styleId="Tekstdymka">
    <w:name w:val="Balloon Text"/>
    <w:basedOn w:val="Normalny"/>
    <w:link w:val="TekstdymkaZnak"/>
    <w:uiPriority w:val="99"/>
    <w:semiHidden/>
    <w:unhideWhenUsed/>
    <w:rsid w:val="00A72134"/>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A72134"/>
    <w:rPr>
      <w:rFonts w:ascii="Segoe UI" w:hAnsi="Segoe UI" w:cs="Segoe UI"/>
    </w:rPr>
  </w:style>
  <w:style w:type="paragraph" w:styleId="Tekstpodstawowywcity">
    <w:name w:val="Body Text Indent"/>
    <w:basedOn w:val="Normalny"/>
    <w:link w:val="TekstpodstawowywcityZnak"/>
    <w:uiPriority w:val="99"/>
    <w:unhideWhenUsed/>
    <w:rsid w:val="00770C18"/>
    <w:pPr>
      <w:spacing w:after="120"/>
      <w:ind w:left="283"/>
    </w:pPr>
  </w:style>
  <w:style w:type="character" w:customStyle="1" w:styleId="TekstpodstawowywcityZnak">
    <w:name w:val="Tekst podstawowy wcięty Znak"/>
    <w:basedOn w:val="Domylnaczcionkaakapitu"/>
    <w:link w:val="Tekstpodstawowywcity"/>
    <w:uiPriority w:val="99"/>
    <w:rsid w:val="00770C18"/>
  </w:style>
  <w:style w:type="paragraph" w:styleId="Tekstpodstawowywcity2">
    <w:name w:val="Body Text Indent 2"/>
    <w:basedOn w:val="Normalny"/>
    <w:link w:val="Tekstpodstawowywcity2Znak"/>
    <w:uiPriority w:val="99"/>
    <w:semiHidden/>
    <w:unhideWhenUsed/>
    <w:rsid w:val="009334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33463"/>
  </w:style>
  <w:style w:type="paragraph" w:styleId="Tekstpodstawowy2">
    <w:name w:val="Body Text 2"/>
    <w:basedOn w:val="Normalny"/>
    <w:link w:val="Tekstpodstawowy2Znak"/>
    <w:uiPriority w:val="99"/>
    <w:unhideWhenUsed/>
    <w:rsid w:val="00DF04CE"/>
    <w:pPr>
      <w:spacing w:after="120" w:line="480" w:lineRule="auto"/>
    </w:pPr>
  </w:style>
  <w:style w:type="character" w:customStyle="1" w:styleId="Tekstpodstawowy2Znak">
    <w:name w:val="Tekst podstawowy 2 Znak"/>
    <w:basedOn w:val="Domylnaczcionkaakapitu"/>
    <w:link w:val="Tekstpodstawowy2"/>
    <w:uiPriority w:val="99"/>
    <w:rsid w:val="00DF04CE"/>
  </w:style>
  <w:style w:type="character" w:styleId="Odwoaniedokomentarza">
    <w:name w:val="annotation reference"/>
    <w:basedOn w:val="Domylnaczcionkaakapitu"/>
    <w:uiPriority w:val="99"/>
    <w:semiHidden/>
    <w:unhideWhenUsed/>
    <w:rsid w:val="00471414"/>
    <w:rPr>
      <w:sz w:val="16"/>
      <w:szCs w:val="16"/>
    </w:rPr>
  </w:style>
  <w:style w:type="paragraph" w:styleId="Tekstkomentarza">
    <w:name w:val="annotation text"/>
    <w:basedOn w:val="Normalny"/>
    <w:link w:val="TekstkomentarzaZnak"/>
    <w:uiPriority w:val="99"/>
    <w:semiHidden/>
    <w:unhideWhenUsed/>
    <w:rsid w:val="004714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1414"/>
    <w:rPr>
      <w:sz w:val="20"/>
      <w:szCs w:val="20"/>
    </w:rPr>
  </w:style>
  <w:style w:type="paragraph" w:styleId="Tematkomentarza">
    <w:name w:val="annotation subject"/>
    <w:basedOn w:val="Tekstkomentarza"/>
    <w:next w:val="Tekstkomentarza"/>
    <w:link w:val="TematkomentarzaZnak"/>
    <w:uiPriority w:val="99"/>
    <w:semiHidden/>
    <w:unhideWhenUsed/>
    <w:rsid w:val="00471414"/>
    <w:rPr>
      <w:b/>
      <w:bCs/>
    </w:rPr>
  </w:style>
  <w:style w:type="character" w:customStyle="1" w:styleId="TematkomentarzaZnak">
    <w:name w:val="Temat komentarza Znak"/>
    <w:basedOn w:val="TekstkomentarzaZnak"/>
    <w:link w:val="Tematkomentarza"/>
    <w:uiPriority w:val="99"/>
    <w:semiHidden/>
    <w:rsid w:val="00471414"/>
    <w:rPr>
      <w:b/>
      <w:bCs/>
      <w:sz w:val="20"/>
      <w:szCs w:val="20"/>
    </w:rPr>
  </w:style>
  <w:style w:type="character" w:customStyle="1" w:styleId="AkapitzlistZnak">
    <w:name w:val="Akapit z listą Znak"/>
    <w:aliases w:val="wypunktowanie Znak"/>
    <w:link w:val="Akapitzlist"/>
    <w:uiPriority w:val="34"/>
    <w:rsid w:val="00A322FB"/>
  </w:style>
  <w:style w:type="character" w:styleId="Nierozpoznanawzmianka">
    <w:name w:val="Unresolved Mention"/>
    <w:basedOn w:val="Domylnaczcionkaakapitu"/>
    <w:uiPriority w:val="99"/>
    <w:semiHidden/>
    <w:unhideWhenUsed/>
    <w:rsid w:val="000360D2"/>
    <w:rPr>
      <w:color w:val="605E5C"/>
      <w:shd w:val="clear" w:color="auto" w:fill="E1DFDD"/>
    </w:rPr>
  </w:style>
  <w:style w:type="character" w:styleId="Pogrubienie">
    <w:name w:val="Strong"/>
    <w:basedOn w:val="Domylnaczcionkaakapitu"/>
    <w:uiPriority w:val="22"/>
    <w:qFormat/>
    <w:rsid w:val="00CE6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8835">
      <w:bodyDiv w:val="1"/>
      <w:marLeft w:val="0"/>
      <w:marRight w:val="0"/>
      <w:marTop w:val="0"/>
      <w:marBottom w:val="0"/>
      <w:divBdr>
        <w:top w:val="none" w:sz="0" w:space="0" w:color="auto"/>
        <w:left w:val="none" w:sz="0" w:space="0" w:color="auto"/>
        <w:bottom w:val="none" w:sz="0" w:space="0" w:color="auto"/>
        <w:right w:val="none" w:sz="0" w:space="0" w:color="auto"/>
      </w:divBdr>
    </w:div>
    <w:div w:id="1096100157">
      <w:bodyDiv w:val="1"/>
      <w:marLeft w:val="0"/>
      <w:marRight w:val="0"/>
      <w:marTop w:val="0"/>
      <w:marBottom w:val="0"/>
      <w:divBdr>
        <w:top w:val="none" w:sz="0" w:space="0" w:color="auto"/>
        <w:left w:val="none" w:sz="0" w:space="0" w:color="auto"/>
        <w:bottom w:val="none" w:sz="0" w:space="0" w:color="auto"/>
        <w:right w:val="none" w:sz="0" w:space="0" w:color="auto"/>
      </w:divBdr>
      <w:divsChild>
        <w:div w:id="1967076076">
          <w:marLeft w:val="0"/>
          <w:marRight w:val="0"/>
          <w:marTop w:val="0"/>
          <w:marBottom w:val="0"/>
          <w:divBdr>
            <w:top w:val="none" w:sz="0" w:space="0" w:color="auto"/>
            <w:left w:val="none" w:sz="0" w:space="0" w:color="auto"/>
            <w:bottom w:val="none" w:sz="0" w:space="0" w:color="auto"/>
            <w:right w:val="none" w:sz="0" w:space="0" w:color="auto"/>
          </w:divBdr>
        </w:div>
        <w:div w:id="815226194">
          <w:marLeft w:val="0"/>
          <w:marRight w:val="0"/>
          <w:marTop w:val="0"/>
          <w:marBottom w:val="0"/>
          <w:divBdr>
            <w:top w:val="none" w:sz="0" w:space="0" w:color="auto"/>
            <w:left w:val="none" w:sz="0" w:space="0" w:color="auto"/>
            <w:bottom w:val="none" w:sz="0" w:space="0" w:color="auto"/>
            <w:right w:val="none" w:sz="0" w:space="0" w:color="auto"/>
          </w:divBdr>
        </w:div>
        <w:div w:id="1233812052">
          <w:marLeft w:val="0"/>
          <w:marRight w:val="0"/>
          <w:marTop w:val="0"/>
          <w:marBottom w:val="0"/>
          <w:divBdr>
            <w:top w:val="none" w:sz="0" w:space="0" w:color="auto"/>
            <w:left w:val="none" w:sz="0" w:space="0" w:color="auto"/>
            <w:bottom w:val="none" w:sz="0" w:space="0" w:color="auto"/>
            <w:right w:val="none" w:sz="0" w:space="0" w:color="auto"/>
          </w:divBdr>
        </w:div>
        <w:div w:id="281157854">
          <w:marLeft w:val="0"/>
          <w:marRight w:val="0"/>
          <w:marTop w:val="0"/>
          <w:marBottom w:val="0"/>
          <w:divBdr>
            <w:top w:val="none" w:sz="0" w:space="0" w:color="auto"/>
            <w:left w:val="none" w:sz="0" w:space="0" w:color="auto"/>
            <w:bottom w:val="none" w:sz="0" w:space="0" w:color="auto"/>
            <w:right w:val="none" w:sz="0" w:space="0" w:color="auto"/>
          </w:divBdr>
        </w:div>
        <w:div w:id="2037466294">
          <w:marLeft w:val="0"/>
          <w:marRight w:val="0"/>
          <w:marTop w:val="0"/>
          <w:marBottom w:val="0"/>
          <w:divBdr>
            <w:top w:val="none" w:sz="0" w:space="0" w:color="auto"/>
            <w:left w:val="none" w:sz="0" w:space="0" w:color="auto"/>
            <w:bottom w:val="none" w:sz="0" w:space="0" w:color="auto"/>
            <w:right w:val="none" w:sz="0" w:space="0" w:color="auto"/>
          </w:divBdr>
        </w:div>
        <w:div w:id="452021210">
          <w:marLeft w:val="0"/>
          <w:marRight w:val="0"/>
          <w:marTop w:val="0"/>
          <w:marBottom w:val="0"/>
          <w:divBdr>
            <w:top w:val="none" w:sz="0" w:space="0" w:color="auto"/>
            <w:left w:val="none" w:sz="0" w:space="0" w:color="auto"/>
            <w:bottom w:val="none" w:sz="0" w:space="0" w:color="auto"/>
            <w:right w:val="none" w:sz="0" w:space="0" w:color="auto"/>
          </w:divBdr>
        </w:div>
        <w:div w:id="310595338">
          <w:marLeft w:val="0"/>
          <w:marRight w:val="0"/>
          <w:marTop w:val="0"/>
          <w:marBottom w:val="0"/>
          <w:divBdr>
            <w:top w:val="none" w:sz="0" w:space="0" w:color="auto"/>
            <w:left w:val="none" w:sz="0" w:space="0" w:color="auto"/>
            <w:bottom w:val="none" w:sz="0" w:space="0" w:color="auto"/>
            <w:right w:val="none" w:sz="0" w:space="0" w:color="auto"/>
          </w:divBdr>
        </w:div>
        <w:div w:id="1145583304">
          <w:marLeft w:val="0"/>
          <w:marRight w:val="0"/>
          <w:marTop w:val="0"/>
          <w:marBottom w:val="0"/>
          <w:divBdr>
            <w:top w:val="none" w:sz="0" w:space="0" w:color="auto"/>
            <w:left w:val="none" w:sz="0" w:space="0" w:color="auto"/>
            <w:bottom w:val="none" w:sz="0" w:space="0" w:color="auto"/>
            <w:right w:val="none" w:sz="0" w:space="0" w:color="auto"/>
          </w:divBdr>
        </w:div>
        <w:div w:id="514148311">
          <w:marLeft w:val="0"/>
          <w:marRight w:val="0"/>
          <w:marTop w:val="0"/>
          <w:marBottom w:val="0"/>
          <w:divBdr>
            <w:top w:val="none" w:sz="0" w:space="0" w:color="auto"/>
            <w:left w:val="none" w:sz="0" w:space="0" w:color="auto"/>
            <w:bottom w:val="none" w:sz="0" w:space="0" w:color="auto"/>
            <w:right w:val="none" w:sz="0" w:space="0" w:color="auto"/>
          </w:divBdr>
        </w:div>
        <w:div w:id="758142447">
          <w:marLeft w:val="0"/>
          <w:marRight w:val="0"/>
          <w:marTop w:val="0"/>
          <w:marBottom w:val="0"/>
          <w:divBdr>
            <w:top w:val="none" w:sz="0" w:space="0" w:color="auto"/>
            <w:left w:val="none" w:sz="0" w:space="0" w:color="auto"/>
            <w:bottom w:val="none" w:sz="0" w:space="0" w:color="auto"/>
            <w:right w:val="none" w:sz="0" w:space="0" w:color="auto"/>
          </w:divBdr>
        </w:div>
        <w:div w:id="1323974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jciech.mita@mcus.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jciech.mita@mcus.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34E3C-7AA2-47E7-A13A-222A31C5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4825</TotalTime>
  <Pages>18</Pages>
  <Words>8650</Words>
  <Characters>51906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agnieszka.rembisz</dc:creator>
  <cp:keywords/>
  <dc:description/>
  <cp:lastModifiedBy>Wojciech Mita</cp:lastModifiedBy>
  <cp:revision>154</cp:revision>
  <cp:lastPrinted>2018-12-05T13:01:00Z</cp:lastPrinted>
  <dcterms:created xsi:type="dcterms:W3CDTF">2016-08-26T05:11:00Z</dcterms:created>
  <dcterms:modified xsi:type="dcterms:W3CDTF">2018-12-12T11:58:00Z</dcterms:modified>
</cp:coreProperties>
</file>